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СОВЕТ ДЕПУТАТОВ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МУНИЦИПАЛЬНОГО ОБРАЗОВАНИЯ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Петровское сельское поселение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 xml:space="preserve">муниципального  образования  </w:t>
      </w:r>
      <w:proofErr w:type="spellStart"/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Приозерский</w:t>
      </w:r>
      <w:proofErr w:type="spellEnd"/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 xml:space="preserve"> муниципальный район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Ленинградской области</w:t>
      </w:r>
    </w:p>
    <w:p w:rsid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Третьего  созыва</w:t>
      </w:r>
    </w:p>
    <w:p w:rsidR="00D575C7" w:rsidRDefault="00D575C7" w:rsidP="00D575C7">
      <w:pPr>
        <w:widowControl w:val="0"/>
        <w:suppressAutoHyphens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bookmarkStart w:id="0" w:name="_GoBack"/>
      <w:bookmarkEnd w:id="0"/>
    </w:p>
    <w:p w:rsidR="00D575C7" w:rsidRPr="004264F2" w:rsidRDefault="00D575C7" w:rsidP="00D575C7">
      <w:pPr>
        <w:widowControl w:val="0"/>
        <w:suppressAutoHyphens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 xml:space="preserve">                                                                    РЕШЕНИЕ                             </w:t>
      </w:r>
    </w:p>
    <w:p w:rsidR="00D575C7" w:rsidRPr="00D575C7" w:rsidRDefault="00D63824" w:rsidP="00D575C7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>О</w:t>
      </w:r>
      <w:r w:rsidR="00D575C7"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>т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28 июня </w:t>
      </w:r>
      <w:r w:rsidR="00D575C7"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2017 года                                                                          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                           № 105</w:t>
      </w:r>
    </w:p>
    <w:p w:rsidR="005C7B45" w:rsidRDefault="005C7B45" w:rsidP="005871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D575C7" w:rsidTr="005C7B45">
        <w:tc>
          <w:tcPr>
            <w:tcW w:w="5524" w:type="dxa"/>
          </w:tcPr>
          <w:p w:rsidR="00D575C7" w:rsidRDefault="00D575C7" w:rsidP="00D5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C7">
              <w:rPr>
                <w:rFonts w:ascii="Times New Roman" w:eastAsia="Times New Roman" w:hAnsi="Times New Roman" w:cs="Times New Roman"/>
                <w:color w:val="auto"/>
              </w:rPr>
              <w:t>О внесении изменений в решение Совета депутатов от 27 ноября 2015 года № 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D575C7">
              <w:rPr>
                <w:rFonts w:ascii="Times New Roman" w:eastAsia="Times New Roman" w:hAnsi="Times New Roman" w:cs="Times New Roman"/>
                <w:color w:val="auto"/>
              </w:rPr>
              <w:t xml:space="preserve"> «Об установлении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земельного налога с 01.01.2016 года</w:t>
            </w:r>
            <w:r w:rsidRPr="00D575C7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</w:tr>
    </w:tbl>
    <w:p w:rsidR="0058716F" w:rsidRPr="005C7B45" w:rsidRDefault="005C7B45" w:rsidP="005C7B45">
      <w:pPr>
        <w:widowControl w:val="0"/>
        <w:suppressAutoHyphens/>
        <w:spacing w:before="240" w:after="240"/>
        <w:ind w:firstLine="709"/>
        <w:jc w:val="both"/>
        <w:rPr>
          <w:rStyle w:val="135pt"/>
          <w:rFonts w:eastAsia="SimSun" w:cs="Mangal"/>
          <w:b w:val="0"/>
          <w:bCs w:val="0"/>
          <w:color w:val="auto"/>
          <w:kern w:val="1"/>
          <w:sz w:val="24"/>
          <w:szCs w:val="24"/>
          <w:lang w:eastAsia="hi-IN" w:bidi="hi-IN"/>
        </w:rPr>
      </w:pPr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В соответствии с </w:t>
      </w:r>
      <w:r w:rsidR="00F442B0">
        <w:rPr>
          <w:rFonts w:ascii="Times New Roman" w:eastAsia="SimSun" w:hAnsi="Times New Roman" w:cs="Mangal"/>
          <w:color w:val="auto"/>
          <w:kern w:val="1"/>
          <w:lang w:eastAsia="hi-IN" w:bidi="hi-IN"/>
        </w:rPr>
        <w:t>п. 61</w:t>
      </w:r>
      <w:r w:rsidR="00C06A0F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ст.2</w:t>
      </w:r>
      <w:r w:rsidR="00F442B0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, </w:t>
      </w:r>
      <w:proofErr w:type="spellStart"/>
      <w:r w:rsidR="00F442B0">
        <w:rPr>
          <w:rFonts w:ascii="Times New Roman" w:eastAsia="SimSun" w:hAnsi="Times New Roman" w:cs="Mangal"/>
          <w:color w:val="auto"/>
          <w:kern w:val="1"/>
          <w:lang w:eastAsia="hi-IN" w:bidi="hi-IN"/>
        </w:rPr>
        <w:t>пп</w:t>
      </w:r>
      <w:proofErr w:type="spellEnd"/>
      <w:r w:rsidR="00F442B0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. «б» п.10 ст.1 </w:t>
      </w:r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>Федеральн</w:t>
      </w:r>
      <w:r w:rsidR="00F442B0">
        <w:rPr>
          <w:rFonts w:ascii="Times New Roman" w:eastAsia="SimSun" w:hAnsi="Times New Roman" w:cs="Mangal"/>
          <w:color w:val="auto"/>
          <w:kern w:val="1"/>
          <w:lang w:eastAsia="hi-IN" w:bidi="hi-IN"/>
        </w:rPr>
        <w:t>ого</w:t>
      </w:r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закон</w:t>
      </w:r>
      <w:r w:rsidR="00F442B0">
        <w:rPr>
          <w:rFonts w:ascii="Times New Roman" w:eastAsia="SimSun" w:hAnsi="Times New Roman" w:cs="Mangal"/>
          <w:color w:val="auto"/>
          <w:kern w:val="1"/>
          <w:lang w:eastAsia="hi-IN" w:bidi="hi-IN"/>
        </w:rPr>
        <w:t>а</w:t>
      </w:r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от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29</w:t>
      </w:r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декабря</w:t>
      </w:r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201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5</w:t>
      </w:r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года №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396</w:t>
      </w:r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>-ФЗ «О внесении изменений в части первую и вторую Налогового Кодекса Российской Федерации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»</w:t>
      </w:r>
      <w:r w:rsidR="00F442B0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, </w:t>
      </w:r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>Устав</w:t>
      </w:r>
      <w:r w:rsidR="00F442B0">
        <w:rPr>
          <w:rFonts w:ascii="Times New Roman" w:eastAsia="SimSun" w:hAnsi="Times New Roman" w:cs="Mangal"/>
          <w:color w:val="auto"/>
          <w:kern w:val="1"/>
          <w:lang w:eastAsia="hi-IN" w:bidi="hi-IN"/>
        </w:rPr>
        <w:t>а</w:t>
      </w:r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муниципального образования Петровское сельское поселение </w:t>
      </w:r>
      <w:proofErr w:type="spellStart"/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>Приозерского</w:t>
      </w:r>
      <w:proofErr w:type="spellEnd"/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 муниципального района Ленинградской области, в целях приведения в соответствие с действующим законодательством решение Совета депутатов муниципального образования Петровское сельское поселение муниципального образования </w:t>
      </w:r>
      <w:proofErr w:type="spellStart"/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>Приозерский</w:t>
      </w:r>
      <w:proofErr w:type="spellEnd"/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муниципальный район Ленинградской области Совет депутатов муниципального образования Петровское сельское поселение муниципального образования </w:t>
      </w:r>
      <w:proofErr w:type="spellStart"/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>Приозерский</w:t>
      </w:r>
      <w:proofErr w:type="spellEnd"/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муниципальный ра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йон Ленинградской области РЕШИЛ:</w:t>
      </w:r>
    </w:p>
    <w:p w:rsidR="0058716F" w:rsidRPr="00D575C7" w:rsidRDefault="0058716F" w:rsidP="005C7B45">
      <w:pPr>
        <w:pStyle w:val="a5"/>
        <w:ind w:firstLine="567"/>
        <w:jc w:val="both"/>
      </w:pPr>
      <w:r w:rsidRPr="00D575C7">
        <w:rPr>
          <w:rFonts w:ascii="Times New Roman" w:hAnsi="Times New Roman" w:cs="Times New Roman"/>
        </w:rPr>
        <w:t xml:space="preserve">1. Внести в решение </w:t>
      </w:r>
      <w:r w:rsidRPr="00D575C7">
        <w:rPr>
          <w:rFonts w:ascii="Times New Roman" w:eastAsia="Times New Roman" w:hAnsi="Times New Roman" w:cs="Times New Roman"/>
          <w:color w:val="auto"/>
        </w:rPr>
        <w:t xml:space="preserve">Совета депутатов муниципального </w:t>
      </w:r>
      <w:r w:rsidR="007D3E71" w:rsidRPr="00D575C7">
        <w:rPr>
          <w:rFonts w:ascii="Times New Roman" w:eastAsia="Times New Roman" w:hAnsi="Times New Roman" w:cs="Times New Roman"/>
          <w:color w:val="auto"/>
        </w:rPr>
        <w:t>образования Петровское</w:t>
      </w:r>
      <w:r w:rsidR="007D3E71" w:rsidRPr="00D575C7">
        <w:rPr>
          <w:rFonts w:ascii="Times New Roman" w:hAnsi="Times New Roman" w:cs="Times New Roman"/>
        </w:rPr>
        <w:t xml:space="preserve"> </w:t>
      </w:r>
      <w:r w:rsidRPr="00D575C7">
        <w:rPr>
          <w:rFonts w:ascii="Times New Roman" w:hAnsi="Times New Roman" w:cs="Times New Roman"/>
        </w:rPr>
        <w:t>сельское поселение</w:t>
      </w:r>
      <w:r w:rsidRPr="00D575C7">
        <w:rPr>
          <w:rFonts w:ascii="Times New Roman" w:eastAsia="Times New Roman" w:hAnsi="Times New Roman" w:cs="Times New Roman"/>
          <w:color w:val="auto"/>
        </w:rPr>
        <w:t xml:space="preserve"> муниципального образования Приозерский муниципальный район Ленинградской области </w:t>
      </w:r>
      <w:r w:rsidR="00F442B0" w:rsidRPr="00D575C7">
        <w:rPr>
          <w:rFonts w:ascii="Times New Roman" w:eastAsia="Times New Roman" w:hAnsi="Times New Roman" w:cs="Times New Roman"/>
          <w:color w:val="auto"/>
        </w:rPr>
        <w:t>27 ноября 2015 года № 5</w:t>
      </w:r>
      <w:r w:rsidR="00F442B0">
        <w:rPr>
          <w:rFonts w:ascii="Times New Roman" w:eastAsia="Times New Roman" w:hAnsi="Times New Roman" w:cs="Times New Roman"/>
          <w:color w:val="auto"/>
        </w:rPr>
        <w:t>9</w:t>
      </w:r>
      <w:r w:rsidR="00F442B0" w:rsidRPr="00D575C7">
        <w:rPr>
          <w:rFonts w:ascii="Times New Roman" w:hAnsi="Times New Roman" w:cs="Times New Roman"/>
        </w:rPr>
        <w:t xml:space="preserve"> </w:t>
      </w:r>
      <w:r w:rsidRPr="00D575C7">
        <w:rPr>
          <w:rFonts w:ascii="Times New Roman" w:hAnsi="Times New Roman" w:cs="Times New Roman"/>
        </w:rPr>
        <w:t xml:space="preserve">«Об установлении земельного   налога с 01.01.2016 года» </w:t>
      </w:r>
      <w:r w:rsidR="007D3E71" w:rsidRPr="00D575C7">
        <w:rPr>
          <w:rFonts w:ascii="Times New Roman" w:hAnsi="Times New Roman" w:cs="Times New Roman"/>
        </w:rPr>
        <w:t>следующие изменения</w:t>
      </w:r>
      <w:r w:rsidRPr="00D575C7">
        <w:rPr>
          <w:rFonts w:ascii="Times New Roman" w:hAnsi="Times New Roman" w:cs="Times New Roman"/>
        </w:rPr>
        <w:t>:</w:t>
      </w:r>
    </w:p>
    <w:p w:rsidR="00E62AC0" w:rsidRPr="00D575C7" w:rsidRDefault="004F5BE7" w:rsidP="00D575C7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D575C7">
        <w:rPr>
          <w:rFonts w:ascii="Times New Roman" w:hAnsi="Times New Roman" w:cs="Times New Roman"/>
        </w:rPr>
        <w:t xml:space="preserve">    </w:t>
      </w:r>
      <w:r w:rsidR="0001162D" w:rsidRPr="00D575C7">
        <w:rPr>
          <w:rFonts w:ascii="Times New Roman" w:hAnsi="Times New Roman" w:cs="Times New Roman"/>
        </w:rPr>
        <w:t xml:space="preserve">1.1. </w:t>
      </w:r>
      <w:r w:rsidR="00A778A4" w:rsidRPr="00D575C7">
        <w:rPr>
          <w:rFonts w:ascii="Times New Roman" w:hAnsi="Times New Roman" w:cs="Times New Roman"/>
        </w:rPr>
        <w:t>П</w:t>
      </w:r>
      <w:r w:rsidR="0058716F" w:rsidRPr="00D575C7">
        <w:rPr>
          <w:rFonts w:ascii="Times New Roman" w:hAnsi="Times New Roman" w:cs="Times New Roman"/>
        </w:rPr>
        <w:t xml:space="preserve">одпункт </w:t>
      </w:r>
      <w:r w:rsidR="007D3E71">
        <w:rPr>
          <w:rFonts w:ascii="Times New Roman" w:hAnsi="Times New Roman" w:cs="Times New Roman"/>
        </w:rPr>
        <w:t>2</w:t>
      </w:r>
      <w:r w:rsidR="007D3E71" w:rsidRPr="00D575C7">
        <w:rPr>
          <w:rFonts w:ascii="Times New Roman" w:hAnsi="Times New Roman" w:cs="Times New Roman"/>
        </w:rPr>
        <w:t xml:space="preserve"> пункта</w:t>
      </w:r>
      <w:r w:rsidR="0058716F" w:rsidRPr="00D575C7">
        <w:rPr>
          <w:rFonts w:ascii="Times New Roman" w:hAnsi="Times New Roman" w:cs="Times New Roman"/>
        </w:rPr>
        <w:t xml:space="preserve"> </w:t>
      </w:r>
      <w:r w:rsidR="007D3E71">
        <w:rPr>
          <w:rFonts w:ascii="Times New Roman" w:hAnsi="Times New Roman" w:cs="Times New Roman"/>
        </w:rPr>
        <w:t>2</w:t>
      </w:r>
      <w:r w:rsidR="007D3E71" w:rsidRPr="00D575C7">
        <w:rPr>
          <w:rFonts w:ascii="Times New Roman" w:hAnsi="Times New Roman" w:cs="Times New Roman"/>
        </w:rPr>
        <w:t xml:space="preserve"> «</w:t>
      </w:r>
      <w:r w:rsidR="00C06A0F">
        <w:rPr>
          <w:rFonts w:ascii="Times New Roman" w:hAnsi="Times New Roman" w:cs="Times New Roman"/>
        </w:rPr>
        <w:t xml:space="preserve">Налоговые </w:t>
      </w:r>
      <w:r w:rsidR="007D3E71">
        <w:rPr>
          <w:rFonts w:ascii="Times New Roman" w:hAnsi="Times New Roman" w:cs="Times New Roman"/>
        </w:rPr>
        <w:t>льготы</w:t>
      </w:r>
      <w:r w:rsidR="007D3E71" w:rsidRPr="00D575C7">
        <w:rPr>
          <w:rFonts w:ascii="Times New Roman" w:hAnsi="Times New Roman" w:cs="Times New Roman"/>
        </w:rPr>
        <w:t>» признать утратившим</w:t>
      </w:r>
      <w:r w:rsidR="0001162D" w:rsidRPr="00D575C7">
        <w:rPr>
          <w:rFonts w:ascii="Times New Roman" w:hAnsi="Times New Roman" w:cs="Times New Roman"/>
        </w:rPr>
        <w:t xml:space="preserve"> силу.</w:t>
      </w:r>
      <w:r w:rsidR="0058716F" w:rsidRPr="00D575C7">
        <w:rPr>
          <w:rFonts w:ascii="Times New Roman" w:hAnsi="Times New Roman" w:cs="Times New Roman"/>
          <w:b/>
        </w:rPr>
        <w:t xml:space="preserve"> </w:t>
      </w:r>
    </w:p>
    <w:p w:rsidR="007D3E71" w:rsidRDefault="007D3E71" w:rsidP="007D3E71">
      <w:pPr>
        <w:autoSpaceDE w:val="0"/>
        <w:autoSpaceDN w:val="0"/>
        <w:adjustRightInd w:val="0"/>
        <w:ind w:left="40" w:firstLine="3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1162D" w:rsidRPr="00D575C7">
        <w:rPr>
          <w:rFonts w:ascii="Times New Roman" w:hAnsi="Times New Roman" w:cs="Times New Roman"/>
        </w:rPr>
        <w:t>1.2.</w:t>
      </w:r>
      <w:r w:rsidR="00806001" w:rsidRPr="00D575C7">
        <w:rPr>
          <w:rFonts w:ascii="Times New Roman" w:hAnsi="Times New Roman" w:cs="Times New Roman"/>
        </w:rPr>
        <w:t xml:space="preserve"> </w:t>
      </w:r>
      <w:r w:rsidRPr="00D575C7">
        <w:rPr>
          <w:rFonts w:ascii="Times New Roman" w:hAnsi="Times New Roman" w:cs="Times New Roman"/>
        </w:rPr>
        <w:t>Подпункт 3 пункта</w:t>
      </w:r>
      <w:r w:rsidR="0001162D" w:rsidRPr="00D575C7">
        <w:rPr>
          <w:rFonts w:ascii="Times New Roman" w:hAnsi="Times New Roman" w:cs="Times New Roman"/>
        </w:rPr>
        <w:t xml:space="preserve"> </w:t>
      </w:r>
      <w:r w:rsidRPr="00D575C7">
        <w:rPr>
          <w:rFonts w:ascii="Times New Roman" w:hAnsi="Times New Roman" w:cs="Times New Roman"/>
        </w:rPr>
        <w:t>2 «</w:t>
      </w:r>
      <w:r w:rsidR="00A778A4" w:rsidRPr="00D575C7">
        <w:rPr>
          <w:rFonts w:ascii="Times New Roman" w:hAnsi="Times New Roman" w:cs="Times New Roman"/>
        </w:rPr>
        <w:t>Н</w:t>
      </w:r>
      <w:r w:rsidR="0001162D" w:rsidRPr="00D575C7">
        <w:rPr>
          <w:rFonts w:ascii="Times New Roman" w:hAnsi="Times New Roman" w:cs="Times New Roman"/>
        </w:rPr>
        <w:t>алоговые льготы</w:t>
      </w:r>
      <w:r w:rsidR="00A778A4" w:rsidRPr="00D575C7">
        <w:rPr>
          <w:rFonts w:ascii="Times New Roman" w:hAnsi="Times New Roman" w:cs="Times New Roman"/>
        </w:rPr>
        <w:t>»</w:t>
      </w:r>
      <w:r w:rsidR="00C06A0F">
        <w:rPr>
          <w:rFonts w:ascii="Times New Roman" w:hAnsi="Times New Roman" w:cs="Times New Roman"/>
        </w:rPr>
        <w:t xml:space="preserve"> читать в новой редакции</w:t>
      </w:r>
      <w:r w:rsidR="008E499E">
        <w:rPr>
          <w:rFonts w:ascii="Times New Roman" w:hAnsi="Times New Roman" w:cs="Times New Roman"/>
        </w:rPr>
        <w:t>:</w:t>
      </w:r>
    </w:p>
    <w:p w:rsidR="0001162D" w:rsidRPr="00D575C7" w:rsidRDefault="004F5BE7" w:rsidP="007D3E71">
      <w:pPr>
        <w:autoSpaceDE w:val="0"/>
        <w:autoSpaceDN w:val="0"/>
        <w:adjustRightInd w:val="0"/>
        <w:ind w:left="40" w:firstLine="386"/>
        <w:jc w:val="both"/>
        <w:rPr>
          <w:rFonts w:ascii="Times New Roman" w:hAnsi="Times New Roman" w:cs="Times New Roman"/>
        </w:rPr>
      </w:pPr>
      <w:r w:rsidRPr="00D575C7">
        <w:rPr>
          <w:rFonts w:ascii="Times New Roman" w:hAnsi="Times New Roman" w:cs="Times New Roman"/>
        </w:rPr>
        <w:t xml:space="preserve">«освободить от </w:t>
      </w:r>
      <w:r w:rsidR="00C06A0F">
        <w:rPr>
          <w:rFonts w:ascii="Times New Roman" w:hAnsi="Times New Roman" w:cs="Times New Roman"/>
        </w:rPr>
        <w:t>уплаты земельного налога учреждения здравоохранения, образования, культуры, спорта,</w:t>
      </w:r>
      <w:r w:rsidRPr="00D575C7">
        <w:rPr>
          <w:rFonts w:ascii="Times New Roman" w:hAnsi="Times New Roman" w:cs="Times New Roman"/>
        </w:rPr>
        <w:t xml:space="preserve"> </w:t>
      </w:r>
      <w:r w:rsidR="00C06A0F">
        <w:rPr>
          <w:rFonts w:ascii="Times New Roman" w:hAnsi="Times New Roman" w:cs="Times New Roman"/>
        </w:rPr>
        <w:t>бюджетные учреждения, финансируемые из местного бюджета муниципального образования, а также государственные учреждения образования, здравоохранения,</w:t>
      </w:r>
      <w:r w:rsidR="007D3E71">
        <w:rPr>
          <w:rFonts w:ascii="Times New Roman" w:hAnsi="Times New Roman" w:cs="Times New Roman"/>
        </w:rPr>
        <w:t xml:space="preserve"> финансируемые из областного бюджета и</w:t>
      </w:r>
      <w:r w:rsidRPr="00D575C7">
        <w:rPr>
          <w:rFonts w:ascii="Times New Roman" w:hAnsi="Times New Roman" w:cs="Times New Roman"/>
        </w:rPr>
        <w:t xml:space="preserve"> </w:t>
      </w:r>
      <w:r w:rsidR="007D3E71" w:rsidRPr="00D575C7">
        <w:rPr>
          <w:rFonts w:ascii="Times New Roman" w:hAnsi="Times New Roman" w:cs="Times New Roman"/>
        </w:rPr>
        <w:t>органы местного</w:t>
      </w:r>
      <w:r w:rsidRPr="00D575C7">
        <w:rPr>
          <w:rFonts w:ascii="Times New Roman" w:hAnsi="Times New Roman" w:cs="Times New Roman"/>
        </w:rPr>
        <w:t xml:space="preserve"> </w:t>
      </w:r>
      <w:r w:rsidR="007D3E71" w:rsidRPr="00D575C7">
        <w:rPr>
          <w:rFonts w:ascii="Times New Roman" w:hAnsi="Times New Roman" w:cs="Times New Roman"/>
        </w:rPr>
        <w:t>самоуправления,</w:t>
      </w:r>
      <w:r w:rsidRPr="00D575C7">
        <w:rPr>
          <w:rFonts w:ascii="Times New Roman" w:hAnsi="Times New Roman" w:cs="Times New Roman"/>
        </w:rPr>
        <w:t xml:space="preserve"> в том </w:t>
      </w:r>
      <w:r w:rsidR="007D3E71" w:rsidRPr="00D575C7">
        <w:rPr>
          <w:rFonts w:ascii="Times New Roman" w:hAnsi="Times New Roman" w:cs="Times New Roman"/>
        </w:rPr>
        <w:t>числе администрацию муниципального</w:t>
      </w:r>
      <w:r w:rsidRPr="00D575C7">
        <w:rPr>
          <w:rFonts w:ascii="Times New Roman" w:hAnsi="Times New Roman" w:cs="Times New Roman"/>
        </w:rPr>
        <w:t xml:space="preserve"> образования, обладающую </w:t>
      </w:r>
      <w:r w:rsidR="007D3E71" w:rsidRPr="00D575C7">
        <w:rPr>
          <w:rFonts w:ascii="Times New Roman" w:hAnsi="Times New Roman" w:cs="Times New Roman"/>
        </w:rPr>
        <w:t>правом юридического лица</w:t>
      </w:r>
      <w:r w:rsidR="004B1ACD" w:rsidRPr="00D575C7">
        <w:rPr>
          <w:rFonts w:ascii="Times New Roman" w:hAnsi="Times New Roman" w:cs="Times New Roman"/>
        </w:rPr>
        <w:t>»</w:t>
      </w:r>
      <w:r w:rsidRPr="00D575C7">
        <w:rPr>
          <w:rFonts w:ascii="Times New Roman" w:hAnsi="Times New Roman" w:cs="Times New Roman"/>
        </w:rPr>
        <w:t>.</w:t>
      </w:r>
    </w:p>
    <w:p w:rsidR="0058716F" w:rsidRPr="00D575C7" w:rsidRDefault="0058716F" w:rsidP="005C7B45">
      <w:pPr>
        <w:autoSpaceDE w:val="0"/>
        <w:autoSpaceDN w:val="0"/>
        <w:adjustRightInd w:val="0"/>
        <w:ind w:left="40" w:firstLine="527"/>
        <w:jc w:val="both"/>
        <w:rPr>
          <w:rFonts w:ascii="Times New Roman" w:hAnsi="Times New Roman" w:cs="Times New Roman"/>
        </w:rPr>
      </w:pPr>
      <w:r w:rsidRPr="00D575C7">
        <w:rPr>
          <w:rFonts w:ascii="Times New Roman" w:hAnsi="Times New Roman" w:cs="Times New Roman"/>
        </w:rPr>
        <w:t>2. Настоящее решение подлежит опубликованию в средствах массовой информации.</w:t>
      </w:r>
    </w:p>
    <w:p w:rsidR="004C218C" w:rsidRDefault="0058716F" w:rsidP="004C218C">
      <w:pPr>
        <w:autoSpaceDE w:val="0"/>
        <w:autoSpaceDN w:val="0"/>
        <w:adjustRightInd w:val="0"/>
        <w:ind w:left="40" w:firstLine="527"/>
        <w:jc w:val="both"/>
        <w:rPr>
          <w:rFonts w:ascii="Times New Roman" w:hAnsi="Times New Roman" w:cs="Times New Roman"/>
        </w:rPr>
      </w:pPr>
      <w:r w:rsidRPr="00D575C7">
        <w:rPr>
          <w:rFonts w:ascii="Times New Roman" w:hAnsi="Times New Roman" w:cs="Times New Roman"/>
        </w:rPr>
        <w:t xml:space="preserve">3. Настоящее решение вступает в силу со дня его официального опубликования и применяется к правоотношениям, возникшим </w:t>
      </w:r>
      <w:r w:rsidR="00A778A4" w:rsidRPr="00D575C7">
        <w:rPr>
          <w:rFonts w:ascii="Times New Roman" w:hAnsi="Times New Roman" w:cs="Times New Roman"/>
        </w:rPr>
        <w:t xml:space="preserve">по </w:t>
      </w:r>
      <w:r w:rsidR="007D3E71" w:rsidRPr="00D575C7">
        <w:rPr>
          <w:rFonts w:ascii="Times New Roman" w:hAnsi="Times New Roman" w:cs="Times New Roman"/>
        </w:rPr>
        <w:t>п.п.1.1 с</w:t>
      </w:r>
      <w:r w:rsidRPr="00D575C7">
        <w:rPr>
          <w:rFonts w:ascii="Times New Roman" w:hAnsi="Times New Roman" w:cs="Times New Roman"/>
        </w:rPr>
        <w:t xml:space="preserve"> 01.0</w:t>
      </w:r>
      <w:r w:rsidR="0001162D" w:rsidRPr="00D575C7">
        <w:rPr>
          <w:rFonts w:ascii="Times New Roman" w:hAnsi="Times New Roman" w:cs="Times New Roman"/>
        </w:rPr>
        <w:t>7</w:t>
      </w:r>
      <w:r w:rsidRPr="00D575C7">
        <w:rPr>
          <w:rFonts w:ascii="Times New Roman" w:hAnsi="Times New Roman" w:cs="Times New Roman"/>
        </w:rPr>
        <w:t>.201</w:t>
      </w:r>
      <w:r w:rsidR="00A778A4" w:rsidRPr="00D575C7">
        <w:rPr>
          <w:rFonts w:ascii="Times New Roman" w:hAnsi="Times New Roman" w:cs="Times New Roman"/>
        </w:rPr>
        <w:t>6</w:t>
      </w:r>
      <w:r w:rsidRPr="00D575C7">
        <w:rPr>
          <w:rFonts w:ascii="Times New Roman" w:hAnsi="Times New Roman" w:cs="Times New Roman"/>
        </w:rPr>
        <w:t xml:space="preserve"> года</w:t>
      </w:r>
      <w:r w:rsidR="00A778A4" w:rsidRPr="00D575C7">
        <w:rPr>
          <w:rFonts w:ascii="Times New Roman" w:hAnsi="Times New Roman" w:cs="Times New Roman"/>
        </w:rPr>
        <w:t>, по п.п.1.2 с 01.01.201</w:t>
      </w:r>
      <w:r w:rsidR="004C218C">
        <w:rPr>
          <w:rFonts w:ascii="Times New Roman" w:hAnsi="Times New Roman" w:cs="Times New Roman"/>
        </w:rPr>
        <w:t>4</w:t>
      </w:r>
      <w:r w:rsidR="00A778A4" w:rsidRPr="00D575C7">
        <w:rPr>
          <w:rFonts w:ascii="Times New Roman" w:hAnsi="Times New Roman" w:cs="Times New Roman"/>
        </w:rPr>
        <w:t xml:space="preserve"> года.</w:t>
      </w:r>
    </w:p>
    <w:p w:rsidR="008E499E" w:rsidRPr="008E499E" w:rsidRDefault="0058716F" w:rsidP="008E499E">
      <w:pPr>
        <w:autoSpaceDE w:val="0"/>
        <w:autoSpaceDN w:val="0"/>
        <w:adjustRightInd w:val="0"/>
        <w:spacing w:after="240"/>
        <w:ind w:left="40" w:firstLine="527"/>
        <w:jc w:val="both"/>
        <w:rPr>
          <w:rFonts w:ascii="Times New Roman" w:hAnsi="Times New Roman" w:cs="Times New Roman"/>
        </w:rPr>
      </w:pPr>
      <w:r w:rsidRPr="004C218C">
        <w:rPr>
          <w:rFonts w:ascii="Times New Roman" w:hAnsi="Times New Roman" w:cs="Times New Roman"/>
        </w:rPr>
        <w:t xml:space="preserve">4. </w:t>
      </w:r>
      <w:r w:rsidR="005C7B45" w:rsidRPr="004C218C">
        <w:rPr>
          <w:rFonts w:ascii="Times New Roman" w:eastAsia="Times New Roman" w:hAnsi="Times New Roman" w:cs="Times New Roman"/>
          <w:kern w:val="2"/>
          <w:lang w:eastAsia="hi-IN" w:bidi="hi-IN"/>
        </w:rPr>
        <w:t>Контроль за исполнением настоящего решения возложить на постоянную комиссию по экономике, бюджету, налогам и муниципальной собственности</w:t>
      </w:r>
      <w:r w:rsidR="008E499E"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:rsidR="00D63824" w:rsidRDefault="00D63824" w:rsidP="004264F2">
      <w:pPr>
        <w:pStyle w:val="a3"/>
        <w:tabs>
          <w:tab w:val="left" w:pos="720"/>
          <w:tab w:val="left" w:pos="2281"/>
        </w:tabs>
        <w:spacing w:before="0" w:line="355" w:lineRule="exact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</w:p>
    <w:p w:rsidR="004264F2" w:rsidRDefault="005C7B45" w:rsidP="004264F2">
      <w:pPr>
        <w:pStyle w:val="a3"/>
        <w:tabs>
          <w:tab w:val="left" w:pos="720"/>
          <w:tab w:val="left" w:pos="2281"/>
        </w:tabs>
        <w:spacing w:before="0" w:line="355" w:lineRule="exact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  <w:r w:rsidRPr="005C7B45">
        <w:rPr>
          <w:rFonts w:eastAsia="Times New Roman"/>
          <w:kern w:val="2"/>
          <w:sz w:val="24"/>
          <w:szCs w:val="24"/>
          <w:lang w:eastAsia="hi-IN" w:bidi="hi-IN"/>
        </w:rPr>
        <w:t xml:space="preserve">Глава МО Петровское сельское поселение </w:t>
      </w:r>
      <w:r w:rsidRPr="005C7B45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4C218C">
        <w:rPr>
          <w:rFonts w:eastAsia="Times New Roman"/>
          <w:kern w:val="2"/>
          <w:sz w:val="24"/>
          <w:szCs w:val="24"/>
          <w:lang w:eastAsia="hi-IN" w:bidi="hi-IN"/>
        </w:rPr>
        <w:t xml:space="preserve">                             </w:t>
      </w:r>
      <w:r w:rsidR="004264F2">
        <w:rPr>
          <w:rFonts w:eastAsia="Times New Roman"/>
          <w:kern w:val="2"/>
          <w:sz w:val="24"/>
          <w:szCs w:val="24"/>
          <w:lang w:eastAsia="hi-IN" w:bidi="hi-IN"/>
        </w:rPr>
        <w:t xml:space="preserve">            </w:t>
      </w:r>
      <w:r w:rsidR="00E57B7B">
        <w:rPr>
          <w:rFonts w:eastAsia="Times New Roman"/>
          <w:kern w:val="2"/>
          <w:sz w:val="24"/>
          <w:szCs w:val="24"/>
          <w:lang w:eastAsia="hi-IN" w:bidi="hi-IN"/>
        </w:rPr>
        <w:t xml:space="preserve">    </w:t>
      </w:r>
      <w:r w:rsidRPr="005C7B45">
        <w:rPr>
          <w:rFonts w:eastAsia="Times New Roman"/>
          <w:kern w:val="2"/>
          <w:sz w:val="24"/>
          <w:szCs w:val="24"/>
          <w:lang w:eastAsia="hi-IN" w:bidi="hi-IN"/>
        </w:rPr>
        <w:t>И.Г.</w:t>
      </w:r>
      <w:r w:rsidR="004264F2">
        <w:rPr>
          <w:rFonts w:eastAsia="Times New Roman"/>
          <w:kern w:val="2"/>
          <w:sz w:val="24"/>
          <w:szCs w:val="24"/>
          <w:lang w:eastAsia="hi-IN" w:bidi="hi-IN"/>
        </w:rPr>
        <w:t xml:space="preserve"> </w:t>
      </w:r>
      <w:r w:rsidRPr="005C7B45">
        <w:rPr>
          <w:rFonts w:eastAsia="Times New Roman"/>
          <w:kern w:val="2"/>
          <w:sz w:val="24"/>
          <w:szCs w:val="24"/>
          <w:lang w:eastAsia="hi-IN" w:bidi="hi-IN"/>
        </w:rPr>
        <w:t>Пьянкова</w:t>
      </w:r>
    </w:p>
    <w:p w:rsidR="00D63824" w:rsidRDefault="00D63824" w:rsidP="005C7B45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:rsidR="00D63824" w:rsidRDefault="00D63824" w:rsidP="005C7B45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:rsidR="00D63824" w:rsidRDefault="00D63824" w:rsidP="005C7B45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:rsidR="00D63824" w:rsidRDefault="00D63824" w:rsidP="005C7B45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:rsidR="00D63824" w:rsidRDefault="00D63824" w:rsidP="005C7B45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:rsidR="00D63824" w:rsidRDefault="00D63824" w:rsidP="005C7B45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:rsidR="00D63824" w:rsidRDefault="00D63824" w:rsidP="005C7B45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:rsidR="005C7B45" w:rsidRPr="005C7B45" w:rsidRDefault="005C7B45" w:rsidP="005C7B45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  <w:r w:rsidRPr="005C7B45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>Исполнитель: Кузьмина Т.Н.</w:t>
      </w:r>
    </w:p>
    <w:p w:rsidR="005C7B45" w:rsidRPr="005C7B45" w:rsidRDefault="005C7B45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  <w:r w:rsidRPr="005C7B45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>Тел.66-134</w:t>
      </w:r>
    </w:p>
    <w:p w:rsidR="00736FAF" w:rsidRDefault="005C7B45" w:rsidP="0058651C">
      <w:pPr>
        <w:tabs>
          <w:tab w:val="left" w:pos="1100"/>
        </w:tabs>
        <w:ind w:left="-567" w:firstLine="567"/>
        <w:jc w:val="both"/>
      </w:pPr>
      <w:r w:rsidRPr="005C7B45"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hi-IN" w:bidi="hi-IN"/>
        </w:rPr>
        <w:t>Разослано:</w:t>
      </w:r>
      <w:r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hi-IN" w:bidi="hi-IN"/>
        </w:rPr>
        <w:t xml:space="preserve"> </w:t>
      </w:r>
      <w:r w:rsidR="0058716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2-дело, 1-Прокуратура, ИФНС-1, КФ-1, </w:t>
      </w:r>
      <w:r w:rsidR="004264F2">
        <w:rPr>
          <w:rFonts w:ascii="Times New Roman" w:eastAsia="Times New Roman" w:hAnsi="Times New Roman" w:cs="Times New Roman"/>
          <w:color w:val="auto"/>
          <w:sz w:val="20"/>
          <w:szCs w:val="20"/>
        </w:rPr>
        <w:t>СЭФ</w:t>
      </w:r>
      <w:r w:rsidR="0058716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-1, сайт администрации-1.</w:t>
      </w:r>
    </w:p>
    <w:sectPr w:rsidR="00736FAF" w:rsidSect="004264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3A"/>
    <w:rsid w:val="0001162D"/>
    <w:rsid w:val="00033E35"/>
    <w:rsid w:val="00145E7D"/>
    <w:rsid w:val="00250C73"/>
    <w:rsid w:val="004206FD"/>
    <w:rsid w:val="004264F2"/>
    <w:rsid w:val="004A1AFE"/>
    <w:rsid w:val="004B1ACD"/>
    <w:rsid w:val="004C218C"/>
    <w:rsid w:val="004F5BE7"/>
    <w:rsid w:val="0058651C"/>
    <w:rsid w:val="0058716F"/>
    <w:rsid w:val="005C7B45"/>
    <w:rsid w:val="006E23AF"/>
    <w:rsid w:val="006E6B87"/>
    <w:rsid w:val="00726AB7"/>
    <w:rsid w:val="00736FAF"/>
    <w:rsid w:val="007C430D"/>
    <w:rsid w:val="007D3E71"/>
    <w:rsid w:val="007D5886"/>
    <w:rsid w:val="00806001"/>
    <w:rsid w:val="008E499E"/>
    <w:rsid w:val="0097093A"/>
    <w:rsid w:val="009A78AC"/>
    <w:rsid w:val="00A67F08"/>
    <w:rsid w:val="00A778A4"/>
    <w:rsid w:val="00B274AB"/>
    <w:rsid w:val="00B869D0"/>
    <w:rsid w:val="00C06A0F"/>
    <w:rsid w:val="00D575C7"/>
    <w:rsid w:val="00D63824"/>
    <w:rsid w:val="00D81118"/>
    <w:rsid w:val="00E57B7B"/>
    <w:rsid w:val="00E62AC0"/>
    <w:rsid w:val="00F4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716F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8716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P14">
    <w:name w:val="wP14"/>
    <w:basedOn w:val="a"/>
    <w:rsid w:val="0058716F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paragraph" w:customStyle="1" w:styleId="ConsPlusNormal">
    <w:name w:val="ConsPlusNormal"/>
    <w:rsid w:val="00587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5pt">
    <w:name w:val="Основной текст + 13.5 pt"/>
    <w:aliases w:val="Полужирный"/>
    <w:rsid w:val="0058716F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5871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6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51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39"/>
    <w:rsid w:val="00D5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2017-06-28T13:29:00Z</cp:lastPrinted>
  <dcterms:created xsi:type="dcterms:W3CDTF">2017-06-22T07:36:00Z</dcterms:created>
  <dcterms:modified xsi:type="dcterms:W3CDTF">2017-06-28T13:30:00Z</dcterms:modified>
</cp:coreProperties>
</file>