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421C" w14:textId="77777777" w:rsidR="0050790B" w:rsidRPr="00965B3B" w:rsidRDefault="0050790B" w:rsidP="00B078CE">
      <w:pPr>
        <w:pStyle w:val="20"/>
        <w:shd w:val="clear" w:color="auto" w:fill="auto"/>
        <w:spacing w:after="0" w:line="240" w:lineRule="auto"/>
        <w:rPr>
          <w:b w:val="0"/>
          <w:sz w:val="24"/>
          <w:szCs w:val="24"/>
          <w:lang w:val="ru-RU"/>
        </w:rPr>
      </w:pP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bookmarkStart w:id="0" w:name="_GoBack"/>
      <w:r w:rsidRPr="00965B3B">
        <w:rPr>
          <w:b w:val="0"/>
          <w:sz w:val="24"/>
          <w:szCs w:val="24"/>
          <w:lang w:val="ru-RU"/>
        </w:rPr>
        <w:t>Утверждено</w:t>
      </w:r>
    </w:p>
    <w:p w14:paraId="085A0950" w14:textId="77777777" w:rsidR="0050790B" w:rsidRPr="00965B3B" w:rsidRDefault="0050790B" w:rsidP="0050790B">
      <w:pPr>
        <w:pStyle w:val="20"/>
        <w:shd w:val="clear" w:color="auto" w:fill="auto"/>
        <w:spacing w:after="0" w:line="240" w:lineRule="auto"/>
        <w:ind w:left="4956"/>
        <w:jc w:val="left"/>
        <w:rPr>
          <w:b w:val="0"/>
          <w:sz w:val="24"/>
          <w:szCs w:val="24"/>
          <w:lang w:val="ru-RU"/>
        </w:rPr>
      </w:pPr>
      <w:r w:rsidRPr="00965B3B">
        <w:rPr>
          <w:b w:val="0"/>
          <w:sz w:val="24"/>
          <w:szCs w:val="24"/>
          <w:lang w:val="ru-RU"/>
        </w:rPr>
        <w:t>постановлением администраци</w:t>
      </w:r>
      <w:r w:rsidR="00A37E0A" w:rsidRPr="00965B3B">
        <w:rPr>
          <w:b w:val="0"/>
          <w:sz w:val="24"/>
          <w:szCs w:val="24"/>
          <w:lang w:val="ru-RU"/>
        </w:rPr>
        <w:t>и</w:t>
      </w:r>
      <w:r w:rsidRPr="00965B3B">
        <w:rPr>
          <w:b w:val="0"/>
          <w:sz w:val="24"/>
          <w:szCs w:val="24"/>
          <w:lang w:val="ru-RU"/>
        </w:rPr>
        <w:t xml:space="preserve"> Ульяновского городского поселения Тосненского района Ленинградской области </w:t>
      </w:r>
    </w:p>
    <w:p w14:paraId="0123ED13" w14:textId="5B124722" w:rsidR="0050790B" w:rsidRPr="00965B3B" w:rsidRDefault="0050790B" w:rsidP="00B078CE">
      <w:pPr>
        <w:pStyle w:val="20"/>
        <w:shd w:val="clear" w:color="auto" w:fill="auto"/>
        <w:spacing w:after="0" w:line="240" w:lineRule="auto"/>
        <w:rPr>
          <w:b w:val="0"/>
          <w:sz w:val="24"/>
          <w:szCs w:val="24"/>
          <w:lang w:val="ru-RU"/>
        </w:rPr>
      </w:pPr>
      <w:r w:rsidRPr="00965B3B">
        <w:rPr>
          <w:b w:val="0"/>
          <w:sz w:val="24"/>
          <w:szCs w:val="24"/>
          <w:lang w:val="ru-RU"/>
        </w:rPr>
        <w:t xml:space="preserve">                                  </w:t>
      </w:r>
      <w:r w:rsidR="00534CA4" w:rsidRPr="00965B3B">
        <w:rPr>
          <w:b w:val="0"/>
          <w:sz w:val="24"/>
          <w:szCs w:val="24"/>
          <w:lang w:val="ru-RU"/>
        </w:rPr>
        <w:t xml:space="preserve">    </w:t>
      </w:r>
      <w:r w:rsidR="00A37E0A" w:rsidRPr="00965B3B">
        <w:rPr>
          <w:b w:val="0"/>
          <w:sz w:val="24"/>
          <w:szCs w:val="24"/>
          <w:lang w:val="ru-RU"/>
        </w:rPr>
        <w:t>от</w:t>
      </w:r>
      <w:r w:rsidR="00994AE0" w:rsidRPr="00965B3B">
        <w:rPr>
          <w:b w:val="0"/>
          <w:sz w:val="24"/>
          <w:szCs w:val="24"/>
          <w:lang w:val="ru-RU"/>
        </w:rPr>
        <w:t xml:space="preserve"> </w:t>
      </w:r>
      <w:r w:rsidR="00FA6160" w:rsidRPr="00965B3B">
        <w:rPr>
          <w:b w:val="0"/>
          <w:sz w:val="24"/>
          <w:szCs w:val="24"/>
          <w:lang w:val="ru-RU"/>
        </w:rPr>
        <w:t>01</w:t>
      </w:r>
      <w:r w:rsidR="00004C69" w:rsidRPr="00965B3B">
        <w:rPr>
          <w:b w:val="0"/>
          <w:sz w:val="24"/>
          <w:szCs w:val="24"/>
          <w:lang w:val="ru-RU"/>
        </w:rPr>
        <w:t>.</w:t>
      </w:r>
      <w:r w:rsidR="00FA6160" w:rsidRPr="00965B3B">
        <w:rPr>
          <w:b w:val="0"/>
          <w:sz w:val="24"/>
          <w:szCs w:val="24"/>
          <w:lang w:val="ru-RU"/>
        </w:rPr>
        <w:t>08</w:t>
      </w:r>
      <w:r w:rsidR="00004C69" w:rsidRPr="00965B3B">
        <w:rPr>
          <w:b w:val="0"/>
          <w:sz w:val="24"/>
          <w:szCs w:val="24"/>
          <w:lang w:val="ru-RU"/>
        </w:rPr>
        <w:t>.20</w:t>
      </w:r>
      <w:r w:rsidR="00117286" w:rsidRPr="00965B3B">
        <w:rPr>
          <w:b w:val="0"/>
          <w:sz w:val="24"/>
          <w:szCs w:val="24"/>
          <w:lang w:val="ru-RU"/>
        </w:rPr>
        <w:t>2</w:t>
      </w:r>
      <w:r w:rsidR="00FA6160" w:rsidRPr="00965B3B">
        <w:rPr>
          <w:b w:val="0"/>
          <w:sz w:val="24"/>
          <w:szCs w:val="24"/>
          <w:lang w:val="ru-RU"/>
        </w:rPr>
        <w:t>2</w:t>
      </w:r>
      <w:r w:rsidR="00584E38" w:rsidRPr="00965B3B">
        <w:rPr>
          <w:b w:val="0"/>
          <w:sz w:val="24"/>
          <w:szCs w:val="24"/>
          <w:lang w:val="ru-RU"/>
        </w:rPr>
        <w:t xml:space="preserve"> </w:t>
      </w:r>
      <w:r w:rsidR="00A37E0A" w:rsidRPr="00965B3B">
        <w:rPr>
          <w:b w:val="0"/>
          <w:sz w:val="24"/>
          <w:szCs w:val="24"/>
          <w:lang w:val="ru-RU"/>
        </w:rPr>
        <w:t xml:space="preserve">№ </w:t>
      </w:r>
      <w:r w:rsidR="00FA6160" w:rsidRPr="00965B3B">
        <w:rPr>
          <w:b w:val="0"/>
          <w:sz w:val="24"/>
          <w:szCs w:val="24"/>
          <w:lang w:val="ru-RU"/>
        </w:rPr>
        <w:t>656</w:t>
      </w:r>
      <w:bookmarkEnd w:id="0"/>
    </w:p>
    <w:p w14:paraId="5A4AAF6B" w14:textId="77777777" w:rsidR="0050790B" w:rsidRPr="00965B3B" w:rsidRDefault="0050790B" w:rsidP="00B078CE">
      <w:pPr>
        <w:pStyle w:val="20"/>
        <w:shd w:val="clear" w:color="auto" w:fill="auto"/>
        <w:spacing w:after="0" w:line="240" w:lineRule="auto"/>
        <w:rPr>
          <w:sz w:val="24"/>
          <w:szCs w:val="24"/>
          <w:lang w:val="ru-RU"/>
        </w:rPr>
      </w:pPr>
    </w:p>
    <w:p w14:paraId="7E387A94" w14:textId="77777777" w:rsidR="0050790B" w:rsidRPr="00965B3B" w:rsidRDefault="0050790B" w:rsidP="00B078CE">
      <w:pPr>
        <w:pStyle w:val="20"/>
        <w:shd w:val="clear" w:color="auto" w:fill="auto"/>
        <w:spacing w:after="0" w:line="240" w:lineRule="auto"/>
        <w:rPr>
          <w:sz w:val="24"/>
          <w:szCs w:val="24"/>
          <w:lang w:val="ru-RU"/>
        </w:rPr>
      </w:pPr>
    </w:p>
    <w:p w14:paraId="57C37BD9" w14:textId="77777777" w:rsidR="0050790B" w:rsidRPr="00965B3B" w:rsidRDefault="0050790B" w:rsidP="00B078CE">
      <w:pPr>
        <w:pStyle w:val="20"/>
        <w:shd w:val="clear" w:color="auto" w:fill="auto"/>
        <w:spacing w:after="0" w:line="240" w:lineRule="auto"/>
        <w:rPr>
          <w:sz w:val="24"/>
          <w:szCs w:val="24"/>
          <w:lang w:val="ru-RU"/>
        </w:rPr>
      </w:pPr>
    </w:p>
    <w:p w14:paraId="017305E2" w14:textId="77777777" w:rsidR="0027709D" w:rsidRPr="00965B3B" w:rsidRDefault="00FA2BB9" w:rsidP="00B078CE">
      <w:pPr>
        <w:pStyle w:val="20"/>
        <w:shd w:val="clear" w:color="auto" w:fill="auto"/>
        <w:spacing w:after="0" w:line="240" w:lineRule="auto"/>
        <w:rPr>
          <w:sz w:val="24"/>
          <w:szCs w:val="24"/>
          <w:lang w:val="ru-RU"/>
        </w:rPr>
      </w:pPr>
      <w:r w:rsidRPr="00965B3B">
        <w:rPr>
          <w:sz w:val="24"/>
          <w:szCs w:val="24"/>
        </w:rPr>
        <w:t xml:space="preserve">ИЗВЕЩЕНИЕ </w:t>
      </w:r>
    </w:p>
    <w:p w14:paraId="2CFB404B" w14:textId="19FF0AAB" w:rsidR="00B078CE" w:rsidRPr="00965B3B" w:rsidRDefault="00FA2BB9" w:rsidP="00FA6160">
      <w:pPr>
        <w:pStyle w:val="20"/>
        <w:shd w:val="clear" w:color="auto" w:fill="auto"/>
        <w:spacing w:after="0" w:line="240" w:lineRule="auto"/>
        <w:rPr>
          <w:sz w:val="24"/>
          <w:szCs w:val="24"/>
          <w:lang w:val="ru-RU"/>
        </w:rPr>
      </w:pPr>
      <w:r w:rsidRPr="00965B3B">
        <w:rPr>
          <w:sz w:val="24"/>
          <w:szCs w:val="24"/>
        </w:rPr>
        <w:t xml:space="preserve">о проведении аукциона </w:t>
      </w:r>
      <w:r w:rsidR="00FF00E7" w:rsidRPr="00965B3B">
        <w:rPr>
          <w:sz w:val="24"/>
          <w:szCs w:val="24"/>
          <w:lang w:val="ru-RU"/>
        </w:rPr>
        <w:t xml:space="preserve">в электронной форме </w:t>
      </w:r>
      <w:r w:rsidR="00994AE0" w:rsidRPr="00965B3B">
        <w:rPr>
          <w:sz w:val="24"/>
          <w:szCs w:val="24"/>
          <w:lang w:val="ru-RU"/>
        </w:rPr>
        <w:t>на право заключения договор</w:t>
      </w:r>
      <w:r w:rsidR="00733DEA" w:rsidRPr="00965B3B">
        <w:rPr>
          <w:sz w:val="24"/>
          <w:szCs w:val="24"/>
          <w:lang w:val="ru-RU"/>
        </w:rPr>
        <w:t>а</w:t>
      </w:r>
      <w:r w:rsidR="00994AE0" w:rsidRPr="00965B3B">
        <w:rPr>
          <w:sz w:val="24"/>
          <w:szCs w:val="24"/>
          <w:lang w:val="ru-RU"/>
        </w:rPr>
        <w:t xml:space="preserve"> аренды земельн</w:t>
      </w:r>
      <w:r w:rsidR="00733DEA" w:rsidRPr="00965B3B">
        <w:rPr>
          <w:sz w:val="24"/>
          <w:szCs w:val="24"/>
          <w:lang w:val="ru-RU"/>
        </w:rPr>
        <w:t>ого</w:t>
      </w:r>
      <w:r w:rsidR="00994AE0" w:rsidRPr="00965B3B">
        <w:rPr>
          <w:sz w:val="24"/>
          <w:szCs w:val="24"/>
          <w:lang w:val="ru-RU"/>
        </w:rPr>
        <w:t xml:space="preserve"> участк</w:t>
      </w:r>
      <w:r w:rsidR="00733DEA" w:rsidRPr="00965B3B">
        <w:rPr>
          <w:sz w:val="24"/>
          <w:szCs w:val="24"/>
          <w:lang w:val="ru-RU"/>
        </w:rPr>
        <w:t>а</w:t>
      </w:r>
    </w:p>
    <w:p w14:paraId="65306BBB" w14:textId="77777777" w:rsidR="00FA6160" w:rsidRPr="00965B3B" w:rsidRDefault="00FA6160" w:rsidP="00FA6160">
      <w:pPr>
        <w:pStyle w:val="20"/>
        <w:shd w:val="clear" w:color="auto" w:fill="auto"/>
        <w:spacing w:after="0" w:line="240" w:lineRule="auto"/>
        <w:rPr>
          <w:sz w:val="24"/>
          <w:szCs w:val="24"/>
          <w:lang w:val="ru-RU"/>
        </w:rPr>
      </w:pPr>
    </w:p>
    <w:p w14:paraId="3DDE5660" w14:textId="77777777" w:rsidR="00A32E5C" w:rsidRPr="00965B3B" w:rsidRDefault="0050790B"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Организатор аукциона: </w:t>
      </w:r>
      <w:r w:rsidR="00FA06FD" w:rsidRPr="00965B3B">
        <w:rPr>
          <w:sz w:val="24"/>
          <w:szCs w:val="24"/>
          <w:lang w:val="ru-RU"/>
        </w:rPr>
        <w:t>Администрация</w:t>
      </w:r>
      <w:r w:rsidR="00FA2BB9" w:rsidRPr="00965B3B">
        <w:rPr>
          <w:sz w:val="24"/>
          <w:szCs w:val="24"/>
        </w:rPr>
        <w:t xml:space="preserve"> Ульяновского городского поселения Тосненского района Ленинградской области.</w:t>
      </w:r>
    </w:p>
    <w:p w14:paraId="15A469E5"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 xml:space="preserve">Адрес: 187010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50790B" w:rsidRPr="00965B3B">
        <w:rPr>
          <w:sz w:val="24"/>
          <w:szCs w:val="24"/>
          <w:lang w:val="ru-RU"/>
        </w:rPr>
        <w:t xml:space="preserve"> </w:t>
      </w:r>
      <w:r w:rsidRPr="00965B3B">
        <w:rPr>
          <w:sz w:val="24"/>
          <w:szCs w:val="24"/>
        </w:rPr>
        <w:t xml:space="preserve">Адрес </w:t>
      </w:r>
      <w:proofErr w:type="spellStart"/>
      <w:proofErr w:type="gramStart"/>
      <w:r w:rsidRPr="00965B3B">
        <w:rPr>
          <w:sz w:val="24"/>
          <w:szCs w:val="24"/>
        </w:rPr>
        <w:t>эл.почты</w:t>
      </w:r>
      <w:proofErr w:type="spellEnd"/>
      <w:proofErr w:type="gramEnd"/>
      <w:r w:rsidRPr="00965B3B">
        <w:rPr>
          <w:sz w:val="24"/>
          <w:szCs w:val="24"/>
        </w:rPr>
        <w:t xml:space="preserve">: </w:t>
      </w:r>
      <w:r w:rsidR="00B078CE" w:rsidRPr="00965B3B">
        <w:rPr>
          <w:sz w:val="24"/>
          <w:szCs w:val="24"/>
          <w:lang w:val="en-US"/>
        </w:rPr>
        <w:t>od</w:t>
      </w:r>
      <w:r w:rsidR="00B078CE" w:rsidRPr="00965B3B">
        <w:rPr>
          <w:sz w:val="24"/>
          <w:szCs w:val="24"/>
        </w:rPr>
        <w:t>_</w:t>
      </w:r>
      <w:proofErr w:type="spellStart"/>
      <w:r w:rsidR="00B17297" w:rsidRPr="00965B3B">
        <w:rPr>
          <w:sz w:val="24"/>
          <w:szCs w:val="24"/>
          <w:lang w:val="en-US"/>
        </w:rPr>
        <w:t>admsablino</w:t>
      </w:r>
      <w:proofErr w:type="spellEnd"/>
      <w:r w:rsidR="00B17297" w:rsidRPr="00965B3B">
        <w:rPr>
          <w:sz w:val="24"/>
          <w:szCs w:val="24"/>
          <w:lang w:val="ru-RU"/>
        </w:rPr>
        <w:t>@</w:t>
      </w:r>
      <w:r w:rsidR="00B17297" w:rsidRPr="00965B3B">
        <w:rPr>
          <w:sz w:val="24"/>
          <w:szCs w:val="24"/>
          <w:lang w:val="en-US"/>
        </w:rPr>
        <w:t>mail</w:t>
      </w:r>
      <w:r w:rsidR="00B17297" w:rsidRPr="00965B3B">
        <w:rPr>
          <w:sz w:val="24"/>
          <w:szCs w:val="24"/>
          <w:lang w:val="ru-RU"/>
        </w:rPr>
        <w:t>.</w:t>
      </w:r>
      <w:proofErr w:type="spellStart"/>
      <w:r w:rsidR="00B078CE" w:rsidRPr="00965B3B">
        <w:rPr>
          <w:sz w:val="24"/>
          <w:szCs w:val="24"/>
          <w:lang w:val="en-US"/>
        </w:rPr>
        <w:t>ru</w:t>
      </w:r>
      <w:proofErr w:type="spellEnd"/>
    </w:p>
    <w:p w14:paraId="5F7F3D39"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Контактный телефон: 8 (81361) 93-</w:t>
      </w:r>
      <w:r w:rsidR="000E008F" w:rsidRPr="00965B3B">
        <w:rPr>
          <w:sz w:val="24"/>
          <w:szCs w:val="24"/>
          <w:lang w:val="ru-RU"/>
        </w:rPr>
        <w:t>357</w:t>
      </w:r>
      <w:r w:rsidRPr="00965B3B">
        <w:rPr>
          <w:sz w:val="24"/>
          <w:szCs w:val="24"/>
        </w:rPr>
        <w:t xml:space="preserve">. Контактное лицо, ответственное за прием заявок на участие в аукционе </w:t>
      </w:r>
      <w:r w:rsidR="00117286" w:rsidRPr="00965B3B">
        <w:rPr>
          <w:sz w:val="24"/>
          <w:szCs w:val="24"/>
          <w:lang w:val="ru-RU"/>
        </w:rPr>
        <w:t xml:space="preserve">и </w:t>
      </w:r>
      <w:r w:rsidR="00117286" w:rsidRPr="00965B3B">
        <w:rPr>
          <w:sz w:val="24"/>
          <w:szCs w:val="24"/>
        </w:rPr>
        <w:t xml:space="preserve">по предоставлению информации о </w:t>
      </w:r>
      <w:r w:rsidR="00117286" w:rsidRPr="00965B3B">
        <w:rPr>
          <w:sz w:val="24"/>
          <w:szCs w:val="24"/>
          <w:lang w:val="ru-RU"/>
        </w:rPr>
        <w:t>земельном участке</w:t>
      </w:r>
      <w:r w:rsidR="00117286" w:rsidRPr="00965B3B">
        <w:rPr>
          <w:sz w:val="24"/>
          <w:szCs w:val="24"/>
        </w:rPr>
        <w:t xml:space="preserve"> </w:t>
      </w:r>
      <w:proofErr w:type="spellStart"/>
      <w:r w:rsidRPr="00965B3B">
        <w:rPr>
          <w:sz w:val="24"/>
          <w:szCs w:val="24"/>
        </w:rPr>
        <w:t>Вилигжанина</w:t>
      </w:r>
      <w:proofErr w:type="spellEnd"/>
      <w:r w:rsidRPr="00965B3B">
        <w:rPr>
          <w:sz w:val="24"/>
          <w:szCs w:val="24"/>
        </w:rPr>
        <w:t xml:space="preserve"> Екатерина Викторовна тел. 8 (81361) 93-</w:t>
      </w:r>
      <w:r w:rsidR="00004C69" w:rsidRPr="00965B3B">
        <w:rPr>
          <w:sz w:val="24"/>
          <w:szCs w:val="24"/>
          <w:lang w:val="ru-RU"/>
        </w:rPr>
        <w:t>357 доб. 219</w:t>
      </w:r>
      <w:r w:rsidR="00117286" w:rsidRPr="00965B3B">
        <w:rPr>
          <w:sz w:val="24"/>
          <w:szCs w:val="24"/>
          <w:lang w:val="ru-RU"/>
        </w:rPr>
        <w:t xml:space="preserve">. </w:t>
      </w:r>
      <w:r w:rsidRPr="00965B3B">
        <w:rPr>
          <w:sz w:val="24"/>
          <w:szCs w:val="24"/>
        </w:rPr>
        <w:t xml:space="preserve"> </w:t>
      </w:r>
    </w:p>
    <w:p w14:paraId="2F5C950A" w14:textId="790A1304"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Основание для проведения аукциона: </w:t>
      </w:r>
      <w:bookmarkStart w:id="1" w:name="OLE_LINK13"/>
      <w:bookmarkStart w:id="2" w:name="OLE_LINK25"/>
      <w:r w:rsidRPr="00965B3B">
        <w:rPr>
          <w:sz w:val="24"/>
          <w:szCs w:val="24"/>
        </w:rPr>
        <w:t>постановление администрации Ульяновского городского поселения Тосненского района Ленинградской области от</w:t>
      </w:r>
      <w:r w:rsidR="0050790B" w:rsidRPr="00965B3B">
        <w:rPr>
          <w:sz w:val="24"/>
          <w:szCs w:val="24"/>
          <w:lang w:val="ru-RU"/>
        </w:rPr>
        <w:t xml:space="preserve"> </w:t>
      </w:r>
      <w:proofErr w:type="gramStart"/>
      <w:r w:rsidR="00840A05" w:rsidRPr="00965B3B">
        <w:rPr>
          <w:sz w:val="24"/>
          <w:szCs w:val="24"/>
          <w:lang w:val="ru-RU"/>
        </w:rPr>
        <w:t>01</w:t>
      </w:r>
      <w:r w:rsidR="00A37E0A" w:rsidRPr="00965B3B">
        <w:rPr>
          <w:sz w:val="24"/>
          <w:szCs w:val="24"/>
          <w:lang w:val="ru-RU"/>
        </w:rPr>
        <w:t>.</w:t>
      </w:r>
      <w:r w:rsidR="00840A05" w:rsidRPr="00965B3B">
        <w:rPr>
          <w:sz w:val="24"/>
          <w:szCs w:val="24"/>
          <w:lang w:val="ru-RU"/>
        </w:rPr>
        <w:t>08</w:t>
      </w:r>
      <w:r w:rsidR="00117286" w:rsidRPr="00965B3B">
        <w:rPr>
          <w:sz w:val="24"/>
          <w:szCs w:val="24"/>
          <w:lang w:val="ru-RU"/>
        </w:rPr>
        <w:t>.202</w:t>
      </w:r>
      <w:r w:rsidR="00840A05" w:rsidRPr="00965B3B">
        <w:rPr>
          <w:sz w:val="24"/>
          <w:szCs w:val="24"/>
          <w:lang w:val="ru-RU"/>
        </w:rPr>
        <w:t>2</w:t>
      </w:r>
      <w:r w:rsidR="0052771C" w:rsidRPr="00965B3B">
        <w:rPr>
          <w:sz w:val="24"/>
          <w:szCs w:val="24"/>
          <w:lang w:val="ru-RU"/>
        </w:rPr>
        <w:t xml:space="preserve"> </w:t>
      </w:r>
      <w:r w:rsidR="006F19F6" w:rsidRPr="00965B3B">
        <w:rPr>
          <w:sz w:val="24"/>
          <w:szCs w:val="24"/>
          <w:lang w:val="ru-RU"/>
        </w:rPr>
        <w:t xml:space="preserve"> </w:t>
      </w:r>
      <w:r w:rsidRPr="00965B3B">
        <w:rPr>
          <w:sz w:val="24"/>
          <w:szCs w:val="24"/>
        </w:rPr>
        <w:t>№</w:t>
      </w:r>
      <w:proofErr w:type="gramEnd"/>
      <w:r w:rsidRPr="00965B3B">
        <w:rPr>
          <w:sz w:val="24"/>
          <w:szCs w:val="24"/>
        </w:rPr>
        <w:t xml:space="preserve"> </w:t>
      </w:r>
      <w:r w:rsidR="00840A05" w:rsidRPr="00965B3B">
        <w:rPr>
          <w:sz w:val="24"/>
          <w:szCs w:val="24"/>
          <w:lang w:val="ru-RU"/>
        </w:rPr>
        <w:t>656</w:t>
      </w:r>
      <w:r w:rsidR="006F19F6" w:rsidRPr="00965B3B">
        <w:rPr>
          <w:sz w:val="24"/>
          <w:szCs w:val="24"/>
          <w:lang w:val="ru-RU"/>
        </w:rPr>
        <w:t xml:space="preserve"> </w:t>
      </w:r>
      <w:r w:rsidR="004F607E" w:rsidRPr="00965B3B">
        <w:rPr>
          <w:sz w:val="24"/>
          <w:szCs w:val="24"/>
        </w:rPr>
        <w:t>«О проведении</w:t>
      </w:r>
      <w:r w:rsidR="004F607E" w:rsidRPr="00965B3B">
        <w:rPr>
          <w:sz w:val="24"/>
          <w:szCs w:val="24"/>
          <w:lang w:val="ru-RU"/>
        </w:rPr>
        <w:t xml:space="preserve"> </w:t>
      </w:r>
      <w:bookmarkEnd w:id="1"/>
      <w:r w:rsidR="00994AE0" w:rsidRPr="00965B3B">
        <w:rPr>
          <w:sz w:val="24"/>
          <w:szCs w:val="24"/>
        </w:rPr>
        <w:t>аукцион</w:t>
      </w:r>
      <w:r w:rsidR="00994AE0" w:rsidRPr="00965B3B">
        <w:rPr>
          <w:sz w:val="24"/>
          <w:szCs w:val="24"/>
          <w:lang w:val="ru-RU"/>
        </w:rPr>
        <w:t>а</w:t>
      </w:r>
      <w:r w:rsidR="00994AE0" w:rsidRPr="00965B3B">
        <w:rPr>
          <w:sz w:val="24"/>
          <w:szCs w:val="24"/>
        </w:rPr>
        <w:t xml:space="preserve"> на право заключения договор</w:t>
      </w:r>
      <w:r w:rsidR="00733DEA" w:rsidRPr="00965B3B">
        <w:rPr>
          <w:sz w:val="24"/>
          <w:szCs w:val="24"/>
          <w:lang w:val="ru-RU"/>
        </w:rPr>
        <w:t>а</w:t>
      </w:r>
      <w:r w:rsidR="00994AE0" w:rsidRPr="00965B3B">
        <w:rPr>
          <w:sz w:val="24"/>
          <w:szCs w:val="24"/>
        </w:rPr>
        <w:t xml:space="preserve"> аренды </w:t>
      </w:r>
      <w:r w:rsidR="000E008F" w:rsidRPr="00965B3B">
        <w:rPr>
          <w:sz w:val="24"/>
          <w:szCs w:val="24"/>
          <w:lang w:val="ru-RU"/>
        </w:rPr>
        <w:t>земельного</w:t>
      </w:r>
      <w:r w:rsidR="00994AE0" w:rsidRPr="00965B3B">
        <w:rPr>
          <w:sz w:val="24"/>
          <w:szCs w:val="24"/>
        </w:rPr>
        <w:t xml:space="preserve"> </w:t>
      </w:r>
      <w:r w:rsidR="000E008F" w:rsidRPr="00965B3B">
        <w:rPr>
          <w:sz w:val="24"/>
          <w:szCs w:val="24"/>
          <w:lang w:val="ru-RU"/>
        </w:rPr>
        <w:t>участк</w:t>
      </w:r>
      <w:r w:rsidR="00840A05" w:rsidRPr="00965B3B">
        <w:rPr>
          <w:sz w:val="24"/>
          <w:szCs w:val="24"/>
          <w:lang w:val="ru-RU"/>
        </w:rPr>
        <w:t>а».</w:t>
      </w:r>
      <w:r w:rsidR="00994AE0" w:rsidRPr="00965B3B">
        <w:rPr>
          <w:sz w:val="24"/>
          <w:szCs w:val="24"/>
        </w:rPr>
        <w:t xml:space="preserve"> </w:t>
      </w:r>
      <w:bookmarkEnd w:id="2"/>
    </w:p>
    <w:p w14:paraId="6BBC7855" w14:textId="40931A0B" w:rsidR="00BA3554" w:rsidRPr="00965B3B" w:rsidRDefault="00BA3554" w:rsidP="000B0376">
      <w:pPr>
        <w:pStyle w:val="1"/>
        <w:shd w:val="clear" w:color="auto" w:fill="auto"/>
        <w:spacing w:before="0" w:after="0" w:line="259" w:lineRule="auto"/>
        <w:ind w:left="23" w:right="40" w:firstLine="697"/>
        <w:jc w:val="both"/>
        <w:rPr>
          <w:sz w:val="24"/>
          <w:szCs w:val="24"/>
        </w:rPr>
      </w:pPr>
      <w:r w:rsidRPr="00965B3B">
        <w:rPr>
          <w:sz w:val="24"/>
          <w:szCs w:val="24"/>
        </w:rPr>
        <w:t xml:space="preserve">Предложения годового размера арендной платы земельного </w:t>
      </w:r>
      <w:r w:rsidR="00DD0BDF" w:rsidRPr="00965B3B">
        <w:rPr>
          <w:sz w:val="24"/>
          <w:szCs w:val="24"/>
        </w:rPr>
        <w:t>участка заявляются участниками</w:t>
      </w:r>
      <w:r w:rsidRPr="00965B3B">
        <w:rPr>
          <w:sz w:val="24"/>
          <w:szCs w:val="24"/>
        </w:rPr>
        <w:t xml:space="preserve"> аукциона открыто в ходе проведения торгов.</w:t>
      </w:r>
    </w:p>
    <w:p w14:paraId="15C4B39D" w14:textId="7CCD517F" w:rsidR="004F607E" w:rsidRPr="00965B3B" w:rsidRDefault="00FA2BB9"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Предмет аукциона: </w:t>
      </w:r>
    </w:p>
    <w:p w14:paraId="362B52E5" w14:textId="0E8140E8" w:rsidR="00A32E5C" w:rsidRPr="00965B3B" w:rsidRDefault="004F607E" w:rsidP="000B0376">
      <w:pPr>
        <w:pStyle w:val="1"/>
        <w:shd w:val="clear" w:color="auto" w:fill="auto"/>
        <w:spacing w:before="0" w:after="0" w:line="259" w:lineRule="auto"/>
        <w:ind w:left="23" w:right="40" w:firstLine="697"/>
        <w:jc w:val="both"/>
        <w:rPr>
          <w:sz w:val="24"/>
          <w:szCs w:val="24"/>
          <w:lang w:val="ru-RU"/>
        </w:rPr>
      </w:pPr>
      <w:r w:rsidRPr="00965B3B">
        <w:rPr>
          <w:b/>
          <w:sz w:val="24"/>
          <w:szCs w:val="24"/>
          <w:lang w:val="ru-RU"/>
        </w:rPr>
        <w:t>Лот № 1</w:t>
      </w:r>
      <w:r w:rsidR="00994AE0" w:rsidRPr="00965B3B">
        <w:rPr>
          <w:b/>
          <w:sz w:val="24"/>
          <w:szCs w:val="24"/>
          <w:lang w:val="ru-RU"/>
        </w:rPr>
        <w:t>.</w:t>
      </w:r>
      <w:r w:rsidRPr="00965B3B">
        <w:rPr>
          <w:sz w:val="24"/>
          <w:szCs w:val="24"/>
          <w:lang w:val="ru-RU"/>
        </w:rPr>
        <w:t xml:space="preserve"> </w:t>
      </w:r>
      <w:r w:rsidR="0050790B" w:rsidRPr="00965B3B">
        <w:rPr>
          <w:sz w:val="24"/>
          <w:szCs w:val="24"/>
          <w:lang w:val="ru-RU"/>
        </w:rPr>
        <w:t>Земельный</w:t>
      </w:r>
      <w:r w:rsidR="00FA2BB9" w:rsidRPr="00965B3B">
        <w:rPr>
          <w:sz w:val="24"/>
          <w:szCs w:val="24"/>
        </w:rPr>
        <w:t xml:space="preserve"> </w:t>
      </w:r>
      <w:r w:rsidR="00DD0BDF" w:rsidRPr="00965B3B">
        <w:rPr>
          <w:sz w:val="24"/>
          <w:szCs w:val="24"/>
        </w:rPr>
        <w:t>участок,</w:t>
      </w:r>
      <w:r w:rsidR="00DD0BDF" w:rsidRPr="00965B3B">
        <w:rPr>
          <w:sz w:val="24"/>
          <w:szCs w:val="24"/>
          <w:lang w:val="ru-RU"/>
        </w:rPr>
        <w:t xml:space="preserve"> </w:t>
      </w:r>
      <w:r w:rsidR="00DD0BDF" w:rsidRPr="00965B3B">
        <w:rPr>
          <w:sz w:val="24"/>
          <w:szCs w:val="24"/>
        </w:rPr>
        <w:t>площадью</w:t>
      </w:r>
      <w:r w:rsidR="00733DEA" w:rsidRPr="00965B3B">
        <w:rPr>
          <w:sz w:val="24"/>
          <w:szCs w:val="24"/>
        </w:rPr>
        <w:t xml:space="preserve"> </w:t>
      </w:r>
      <w:r w:rsidR="00840A05" w:rsidRPr="00965B3B">
        <w:rPr>
          <w:sz w:val="24"/>
          <w:szCs w:val="24"/>
          <w:lang w:val="ru-RU"/>
        </w:rPr>
        <w:t>320268</w:t>
      </w:r>
      <w:r w:rsidR="00733DEA" w:rsidRPr="00965B3B">
        <w:rPr>
          <w:sz w:val="24"/>
          <w:szCs w:val="24"/>
        </w:rPr>
        <w:t xml:space="preserve"> </w:t>
      </w:r>
      <w:proofErr w:type="spellStart"/>
      <w:r w:rsidR="00733DEA" w:rsidRPr="00965B3B">
        <w:rPr>
          <w:sz w:val="24"/>
          <w:szCs w:val="24"/>
        </w:rPr>
        <w:t>кв.м</w:t>
      </w:r>
      <w:proofErr w:type="spellEnd"/>
      <w:r w:rsidR="00733DEA" w:rsidRPr="00965B3B">
        <w:rPr>
          <w:sz w:val="24"/>
          <w:szCs w:val="24"/>
        </w:rPr>
        <w:t>., кадастровый номер 47:26:</w:t>
      </w:r>
      <w:r w:rsidR="00840A05" w:rsidRPr="00965B3B">
        <w:rPr>
          <w:sz w:val="24"/>
          <w:szCs w:val="24"/>
          <w:lang w:val="ru-RU"/>
        </w:rPr>
        <w:t>0136001</w:t>
      </w:r>
      <w:r w:rsidR="00733DEA" w:rsidRPr="00965B3B">
        <w:rPr>
          <w:sz w:val="24"/>
          <w:szCs w:val="24"/>
        </w:rPr>
        <w:t>:</w:t>
      </w:r>
      <w:r w:rsidR="00840A05" w:rsidRPr="00965B3B">
        <w:rPr>
          <w:sz w:val="24"/>
          <w:szCs w:val="24"/>
          <w:lang w:val="ru-RU"/>
        </w:rPr>
        <w:t>1199</w:t>
      </w:r>
      <w:r w:rsidR="00733DEA" w:rsidRPr="00965B3B">
        <w:rPr>
          <w:sz w:val="24"/>
          <w:szCs w:val="24"/>
        </w:rPr>
        <w:t>, расположенный по адресу: Российская Федерация, Ленинградская область,</w:t>
      </w:r>
      <w:r w:rsidR="00DD0BDF">
        <w:rPr>
          <w:sz w:val="24"/>
          <w:szCs w:val="24"/>
          <w:lang w:val="ru-RU"/>
        </w:rPr>
        <w:t xml:space="preserve"> </w:t>
      </w:r>
      <w:r w:rsidR="00840A05" w:rsidRPr="00965B3B">
        <w:rPr>
          <w:sz w:val="24"/>
          <w:szCs w:val="24"/>
          <w:lang w:val="ru-RU"/>
        </w:rPr>
        <w:t>Тосненский муниципальный район, Тосненское городское поселение, тер. «Саблино», з/у 2,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 производственная деятельность</w:t>
      </w:r>
      <w:r w:rsidRPr="00965B3B">
        <w:rPr>
          <w:sz w:val="24"/>
          <w:szCs w:val="24"/>
          <w:lang w:val="ru-RU"/>
        </w:rPr>
        <w:t>.</w:t>
      </w:r>
    </w:p>
    <w:p w14:paraId="3717F242" w14:textId="78DBAC28"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00DA564C" w:rsidRPr="00965B3B">
        <w:rPr>
          <w:sz w:val="24"/>
          <w:szCs w:val="24"/>
          <w:lang w:val="ru-RU"/>
        </w:rPr>
        <w:t xml:space="preserve">аукциона в соответствии с Отчетом об оценке </w:t>
      </w:r>
      <w:r w:rsidR="00994AE0" w:rsidRPr="00965B3B">
        <w:rPr>
          <w:sz w:val="24"/>
          <w:szCs w:val="24"/>
          <w:lang w:val="ru-RU"/>
        </w:rPr>
        <w:t>рыночной стоимости арендной платы земельного участка</w:t>
      </w:r>
      <w:r w:rsidR="0052771C" w:rsidRPr="00965B3B">
        <w:rPr>
          <w:sz w:val="24"/>
          <w:szCs w:val="24"/>
          <w:lang w:val="ru-RU"/>
        </w:rPr>
        <w:t xml:space="preserve"> № </w:t>
      </w:r>
      <w:r w:rsidR="00840A05" w:rsidRPr="00965B3B">
        <w:rPr>
          <w:sz w:val="24"/>
          <w:szCs w:val="24"/>
          <w:lang w:val="ru-RU"/>
        </w:rPr>
        <w:t>242</w:t>
      </w:r>
      <w:r w:rsidR="0052771C" w:rsidRPr="00965B3B">
        <w:rPr>
          <w:sz w:val="24"/>
          <w:szCs w:val="24"/>
          <w:lang w:val="ru-RU"/>
        </w:rPr>
        <w:t xml:space="preserve"> от </w:t>
      </w:r>
      <w:r w:rsidR="00840A05" w:rsidRPr="00965B3B">
        <w:rPr>
          <w:sz w:val="24"/>
          <w:szCs w:val="24"/>
          <w:lang w:val="ru-RU"/>
        </w:rPr>
        <w:t>25</w:t>
      </w:r>
      <w:r w:rsidR="00733DEA" w:rsidRPr="00965B3B">
        <w:rPr>
          <w:sz w:val="24"/>
          <w:szCs w:val="24"/>
          <w:lang w:val="ru-RU"/>
        </w:rPr>
        <w:t>.</w:t>
      </w:r>
      <w:r w:rsidR="000E008F" w:rsidRPr="00965B3B">
        <w:rPr>
          <w:sz w:val="24"/>
          <w:szCs w:val="24"/>
          <w:lang w:val="ru-RU"/>
        </w:rPr>
        <w:t>0</w:t>
      </w:r>
      <w:r w:rsidR="00840A05" w:rsidRPr="00965B3B">
        <w:rPr>
          <w:sz w:val="24"/>
          <w:szCs w:val="24"/>
          <w:lang w:val="ru-RU"/>
        </w:rPr>
        <w:t>7</w:t>
      </w:r>
      <w:r w:rsidR="003F1FB9" w:rsidRPr="00965B3B">
        <w:rPr>
          <w:sz w:val="24"/>
          <w:szCs w:val="24"/>
          <w:lang w:val="ru-RU"/>
        </w:rPr>
        <w:t>.</w:t>
      </w:r>
      <w:r w:rsidR="0052771C" w:rsidRPr="00965B3B">
        <w:rPr>
          <w:sz w:val="24"/>
          <w:szCs w:val="24"/>
          <w:lang w:val="ru-RU"/>
        </w:rPr>
        <w:t>20</w:t>
      </w:r>
      <w:r w:rsidR="003F1FB9" w:rsidRPr="00965B3B">
        <w:rPr>
          <w:sz w:val="24"/>
          <w:szCs w:val="24"/>
          <w:lang w:val="ru-RU"/>
        </w:rPr>
        <w:t>2</w:t>
      </w:r>
      <w:r w:rsidR="00840A05" w:rsidRPr="00965B3B">
        <w:rPr>
          <w:sz w:val="24"/>
          <w:szCs w:val="24"/>
          <w:lang w:val="ru-RU"/>
        </w:rPr>
        <w:t>2</w:t>
      </w:r>
      <w:r w:rsidR="0052771C" w:rsidRPr="00965B3B">
        <w:rPr>
          <w:sz w:val="24"/>
          <w:szCs w:val="24"/>
          <w:lang w:val="ru-RU"/>
        </w:rPr>
        <w:t xml:space="preserve"> г.</w:t>
      </w:r>
      <w:r w:rsidR="00DA564C" w:rsidRPr="00965B3B">
        <w:rPr>
          <w:sz w:val="24"/>
          <w:szCs w:val="24"/>
          <w:lang w:val="ru-RU"/>
        </w:rPr>
        <w:t>, выполненного ООО «</w:t>
      </w:r>
      <w:proofErr w:type="spellStart"/>
      <w:proofErr w:type="gramStart"/>
      <w:r w:rsidR="00994AE0" w:rsidRPr="00965B3B">
        <w:rPr>
          <w:sz w:val="24"/>
          <w:szCs w:val="24"/>
          <w:lang w:val="ru-RU"/>
        </w:rPr>
        <w:t>ПроКа</w:t>
      </w:r>
      <w:proofErr w:type="spellEnd"/>
      <w:r w:rsidR="00DA564C" w:rsidRPr="00965B3B">
        <w:rPr>
          <w:sz w:val="24"/>
          <w:szCs w:val="24"/>
          <w:lang w:val="ru-RU"/>
        </w:rPr>
        <w:t xml:space="preserve">»  </w:t>
      </w:r>
      <w:r w:rsidR="00994AE0" w:rsidRPr="00965B3B">
        <w:rPr>
          <w:sz w:val="24"/>
          <w:szCs w:val="24"/>
          <w:lang w:val="ru-RU"/>
        </w:rPr>
        <w:t>-</w:t>
      </w:r>
      <w:proofErr w:type="gramEnd"/>
      <w:r w:rsidR="0052771C" w:rsidRPr="00965B3B">
        <w:rPr>
          <w:sz w:val="24"/>
          <w:szCs w:val="24"/>
          <w:lang w:val="ru-RU"/>
        </w:rPr>
        <w:t xml:space="preserve"> </w:t>
      </w:r>
      <w:r w:rsidR="003F1FB9" w:rsidRPr="00965B3B">
        <w:rPr>
          <w:sz w:val="24"/>
          <w:szCs w:val="24"/>
          <w:lang w:val="ru-RU"/>
        </w:rPr>
        <w:t>рыночная стоимость</w:t>
      </w:r>
      <w:r w:rsidR="004F607E" w:rsidRPr="00965B3B">
        <w:rPr>
          <w:sz w:val="24"/>
          <w:szCs w:val="24"/>
          <w:lang w:val="ru-RU"/>
        </w:rPr>
        <w:t xml:space="preserve"> </w:t>
      </w:r>
      <w:r w:rsidR="00DA564C" w:rsidRPr="00965B3B">
        <w:rPr>
          <w:sz w:val="24"/>
          <w:szCs w:val="24"/>
          <w:lang w:val="ru-RU"/>
        </w:rPr>
        <w:t>годовой</w:t>
      </w:r>
      <w:r w:rsidR="004F607E" w:rsidRPr="00965B3B">
        <w:rPr>
          <w:sz w:val="24"/>
          <w:szCs w:val="24"/>
          <w:lang w:val="ru-RU"/>
        </w:rPr>
        <w:t xml:space="preserve"> арендной платы</w:t>
      </w:r>
      <w:r w:rsidR="00B7200A" w:rsidRPr="00965B3B">
        <w:rPr>
          <w:sz w:val="24"/>
          <w:szCs w:val="24"/>
          <w:lang w:val="ru-RU"/>
        </w:rPr>
        <w:t xml:space="preserve"> </w:t>
      </w:r>
      <w:r w:rsidR="00994AE0" w:rsidRPr="00965B3B">
        <w:rPr>
          <w:sz w:val="24"/>
          <w:szCs w:val="24"/>
          <w:lang w:val="ru-RU"/>
        </w:rPr>
        <w:t xml:space="preserve"> составляет </w:t>
      </w:r>
      <w:r w:rsidR="00DA564C" w:rsidRPr="00965B3B">
        <w:rPr>
          <w:sz w:val="24"/>
          <w:szCs w:val="24"/>
          <w:lang w:val="ru-RU"/>
        </w:rPr>
        <w:t>–</w:t>
      </w:r>
      <w:r w:rsidR="00B7200A" w:rsidRPr="00965B3B">
        <w:rPr>
          <w:sz w:val="24"/>
          <w:szCs w:val="24"/>
          <w:lang w:val="ru-RU"/>
        </w:rPr>
        <w:t xml:space="preserve"> </w:t>
      </w:r>
      <w:r w:rsidR="00840A05" w:rsidRPr="00965B3B">
        <w:rPr>
          <w:sz w:val="24"/>
          <w:szCs w:val="24"/>
          <w:lang w:val="ru-RU"/>
        </w:rPr>
        <w:t>16 654 000</w:t>
      </w:r>
      <w:r w:rsidRPr="00965B3B">
        <w:rPr>
          <w:sz w:val="24"/>
          <w:szCs w:val="24"/>
        </w:rPr>
        <w:t xml:space="preserve"> (</w:t>
      </w:r>
      <w:r w:rsidR="00840A05" w:rsidRPr="00965B3B">
        <w:rPr>
          <w:sz w:val="24"/>
          <w:szCs w:val="24"/>
          <w:lang w:val="ru-RU"/>
        </w:rPr>
        <w:t>шестнадцать миллионов шестьсот пятьдесят четыре тысячи</w:t>
      </w:r>
      <w:r w:rsidRPr="00965B3B">
        <w:rPr>
          <w:sz w:val="24"/>
          <w:szCs w:val="24"/>
        </w:rPr>
        <w:t>) рублей 00 копеек.</w:t>
      </w:r>
    </w:p>
    <w:p w14:paraId="2CB5AA5D" w14:textId="77777777" w:rsidR="00D05BF0"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w:t>
      </w:r>
      <w:r w:rsidR="002C67DA" w:rsidRPr="00965B3B">
        <w:rPr>
          <w:sz w:val="24"/>
          <w:szCs w:val="24"/>
        </w:rPr>
        <w:t>–</w:t>
      </w:r>
      <w:r w:rsidRPr="00965B3B">
        <w:rPr>
          <w:sz w:val="24"/>
          <w:szCs w:val="24"/>
        </w:rPr>
        <w:t xml:space="preserve"> </w:t>
      </w:r>
      <w:r w:rsidR="00733DEA" w:rsidRPr="00965B3B">
        <w:rPr>
          <w:sz w:val="24"/>
          <w:szCs w:val="24"/>
          <w:lang w:val="ru-RU"/>
        </w:rPr>
        <w:t>10</w:t>
      </w:r>
      <w:r w:rsidR="00D05BF0" w:rsidRPr="00965B3B">
        <w:rPr>
          <w:sz w:val="24"/>
          <w:szCs w:val="24"/>
          <w:lang w:val="ru-RU"/>
        </w:rPr>
        <w:t>0% от начальной цены аукциона.</w:t>
      </w:r>
    </w:p>
    <w:p w14:paraId="50558A33" w14:textId="394BE3C6" w:rsidR="00A32E5C"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Шаг аукциона </w:t>
      </w:r>
      <w:r w:rsidR="0050790B" w:rsidRPr="00965B3B">
        <w:rPr>
          <w:sz w:val="24"/>
          <w:szCs w:val="24"/>
        </w:rPr>
        <w:t>–</w:t>
      </w:r>
      <w:r w:rsidRPr="00965B3B">
        <w:rPr>
          <w:sz w:val="24"/>
          <w:szCs w:val="24"/>
        </w:rPr>
        <w:t xml:space="preserve"> </w:t>
      </w:r>
      <w:r w:rsidR="0050790B" w:rsidRPr="00965B3B">
        <w:rPr>
          <w:sz w:val="24"/>
          <w:szCs w:val="24"/>
          <w:lang w:val="ru-RU"/>
        </w:rPr>
        <w:t xml:space="preserve">3% начальной цены аукциона, что составляет </w:t>
      </w:r>
      <w:bookmarkStart w:id="3" w:name="OLE_LINK27"/>
      <w:r w:rsidR="00840A05" w:rsidRPr="00965B3B">
        <w:rPr>
          <w:sz w:val="24"/>
          <w:szCs w:val="24"/>
          <w:lang w:val="ru-RU"/>
        </w:rPr>
        <w:t>499620</w:t>
      </w:r>
      <w:r w:rsidRPr="00965B3B">
        <w:rPr>
          <w:sz w:val="24"/>
          <w:szCs w:val="24"/>
        </w:rPr>
        <w:t xml:space="preserve"> </w:t>
      </w:r>
      <w:bookmarkEnd w:id="3"/>
      <w:r w:rsidRPr="00965B3B">
        <w:rPr>
          <w:sz w:val="24"/>
          <w:szCs w:val="24"/>
        </w:rPr>
        <w:t>(</w:t>
      </w:r>
      <w:r w:rsidR="00840A05" w:rsidRPr="00965B3B">
        <w:rPr>
          <w:sz w:val="24"/>
          <w:szCs w:val="24"/>
          <w:lang w:val="ru-RU"/>
        </w:rPr>
        <w:t>четыреста девяносто девять тысяч шестьсот двадцать</w:t>
      </w:r>
      <w:r w:rsidRPr="00965B3B">
        <w:rPr>
          <w:sz w:val="24"/>
          <w:szCs w:val="24"/>
        </w:rPr>
        <w:t xml:space="preserve">) </w:t>
      </w:r>
      <w:r w:rsidR="0050790B" w:rsidRPr="00965B3B">
        <w:rPr>
          <w:sz w:val="24"/>
          <w:szCs w:val="24"/>
          <w:lang w:val="ru-RU"/>
        </w:rPr>
        <w:t>рублей</w:t>
      </w:r>
      <w:r w:rsidRPr="00965B3B">
        <w:rPr>
          <w:sz w:val="24"/>
          <w:szCs w:val="24"/>
        </w:rPr>
        <w:t xml:space="preserve"> 00 копеек.</w:t>
      </w:r>
    </w:p>
    <w:p w14:paraId="7CA3AD40" w14:textId="1E7678F0" w:rsidR="000D3BE3" w:rsidRPr="00965B3B" w:rsidRDefault="000D3BE3"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Срок аренды земельного участка </w:t>
      </w:r>
      <w:r w:rsidR="00C402DF" w:rsidRPr="00965B3B">
        <w:rPr>
          <w:sz w:val="24"/>
          <w:szCs w:val="24"/>
          <w:lang w:val="ru-RU"/>
        </w:rPr>
        <w:t xml:space="preserve">исходя из площади застройки – </w:t>
      </w:r>
      <w:r w:rsidR="00AD182D" w:rsidRPr="00965B3B">
        <w:rPr>
          <w:sz w:val="24"/>
          <w:szCs w:val="24"/>
          <w:lang w:val="ru-RU"/>
        </w:rPr>
        <w:t>128</w:t>
      </w:r>
      <w:r w:rsidR="00C402DF" w:rsidRPr="00965B3B">
        <w:rPr>
          <w:sz w:val="24"/>
          <w:szCs w:val="24"/>
          <w:lang w:val="ru-RU"/>
        </w:rPr>
        <w:t xml:space="preserve"> месяц</w:t>
      </w:r>
      <w:r w:rsidR="003F1FB9" w:rsidRPr="00965B3B">
        <w:rPr>
          <w:sz w:val="24"/>
          <w:szCs w:val="24"/>
          <w:lang w:val="ru-RU"/>
        </w:rPr>
        <w:t>ев</w:t>
      </w:r>
      <w:r w:rsidR="00C402DF" w:rsidRPr="00965B3B">
        <w:rPr>
          <w:sz w:val="24"/>
          <w:szCs w:val="24"/>
          <w:lang w:val="ru-RU"/>
        </w:rPr>
        <w:t>.</w:t>
      </w:r>
    </w:p>
    <w:p w14:paraId="2E3A7194" w14:textId="77777777" w:rsidR="00995D28" w:rsidRPr="00965B3B"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13240207" w14:textId="6EE20A96" w:rsidR="00995D28" w:rsidRPr="00965B3B" w:rsidRDefault="00F815A1" w:rsidP="003F1FB9">
      <w:pPr>
        <w:spacing w:line="259" w:lineRule="auto"/>
        <w:ind w:firstLine="708"/>
        <w:jc w:val="both"/>
        <w:rPr>
          <w:rFonts w:ascii="Times New Roman" w:eastAsia="Calibri" w:hAnsi="Times New Roman" w:cs="Times New Roman"/>
          <w:color w:val="auto"/>
          <w:lang w:val="ru-RU" w:eastAsia="en-US"/>
        </w:rPr>
      </w:pPr>
      <w:r w:rsidRPr="00965B3B">
        <w:rPr>
          <w:rFonts w:ascii="Times New Roman" w:eastAsia="Calibri" w:hAnsi="Times New Roman" w:cs="Times New Roman"/>
          <w:color w:val="auto"/>
          <w:lang w:val="ru-RU" w:eastAsia="en-US"/>
        </w:rPr>
        <w:t>Сведения в соответствии с генеральным планом Тосненского городского поселения Тосненского района Ленинградской области, утвержденным решением Совета депутатов  Тосненского городского поселения Тосненского района Ленинградской области от 02.12.2013 № 218 (с изменениями, внесенными постановлением Правительства Ленинградской области от 17.07.2017 № 273, Правилами землепользования и застройки Тосне</w:t>
      </w:r>
      <w:r w:rsidR="003D51D0" w:rsidRPr="00965B3B">
        <w:rPr>
          <w:rFonts w:ascii="Times New Roman" w:eastAsia="Calibri" w:hAnsi="Times New Roman" w:cs="Times New Roman"/>
          <w:color w:val="auto"/>
          <w:lang w:val="ru-RU" w:eastAsia="en-US"/>
        </w:rPr>
        <w:t>нс</w:t>
      </w:r>
      <w:r w:rsidRPr="00965B3B">
        <w:rPr>
          <w:rFonts w:ascii="Times New Roman" w:eastAsia="Calibri" w:hAnsi="Times New Roman" w:cs="Times New Roman"/>
          <w:color w:val="auto"/>
          <w:lang w:val="ru-RU" w:eastAsia="en-US"/>
        </w:rPr>
        <w:t xml:space="preserve">кого района Ленинградской области, утвержденными решением Совета депутатов </w:t>
      </w:r>
      <w:r w:rsidR="002B2651" w:rsidRPr="00965B3B">
        <w:rPr>
          <w:rFonts w:ascii="Times New Roman" w:eastAsia="Calibri" w:hAnsi="Times New Roman" w:cs="Times New Roman"/>
          <w:color w:val="auto"/>
          <w:lang w:val="ru-RU" w:eastAsia="en-US"/>
        </w:rPr>
        <w:t>Тосненского</w:t>
      </w:r>
      <w:r w:rsidRPr="00965B3B">
        <w:rPr>
          <w:rFonts w:ascii="Times New Roman" w:eastAsia="Calibri" w:hAnsi="Times New Roman" w:cs="Times New Roman"/>
          <w:color w:val="auto"/>
          <w:lang w:val="ru-RU" w:eastAsia="en-US"/>
        </w:rPr>
        <w:t xml:space="preserve"> </w:t>
      </w:r>
      <w:r w:rsidRPr="00965B3B">
        <w:rPr>
          <w:rFonts w:ascii="Times New Roman" w:eastAsia="Calibri" w:hAnsi="Times New Roman" w:cs="Times New Roman"/>
          <w:color w:val="auto"/>
          <w:lang w:val="ru-RU" w:eastAsia="en-US"/>
        </w:rPr>
        <w:lastRenderedPageBreak/>
        <w:t xml:space="preserve">городского поселения </w:t>
      </w:r>
      <w:r w:rsidR="002B2651" w:rsidRPr="00965B3B">
        <w:rPr>
          <w:rFonts w:ascii="Times New Roman" w:eastAsia="Calibri" w:hAnsi="Times New Roman" w:cs="Times New Roman"/>
          <w:color w:val="auto"/>
          <w:lang w:val="ru-RU" w:eastAsia="en-US"/>
        </w:rPr>
        <w:t>Тосненского</w:t>
      </w:r>
      <w:r w:rsidRPr="00965B3B">
        <w:rPr>
          <w:rFonts w:ascii="Times New Roman" w:eastAsia="Calibri" w:hAnsi="Times New Roman" w:cs="Times New Roman"/>
          <w:color w:val="auto"/>
          <w:lang w:val="ru-RU" w:eastAsia="en-US"/>
        </w:rPr>
        <w:t xml:space="preserve"> района Ленинградской области от 21.02.2012 № 128, с изменениями, внесенными на </w:t>
      </w:r>
      <w:r w:rsidR="002B2651" w:rsidRPr="00965B3B">
        <w:rPr>
          <w:rFonts w:ascii="Times New Roman" w:eastAsia="Calibri" w:hAnsi="Times New Roman" w:cs="Times New Roman"/>
          <w:color w:val="auto"/>
          <w:lang w:val="ru-RU" w:eastAsia="en-US"/>
        </w:rPr>
        <w:t>основании</w:t>
      </w:r>
      <w:r w:rsidRPr="00965B3B">
        <w:rPr>
          <w:rFonts w:ascii="Times New Roman" w:eastAsia="Calibri" w:hAnsi="Times New Roman" w:cs="Times New Roman"/>
          <w:color w:val="auto"/>
          <w:lang w:val="ru-RU" w:eastAsia="en-US"/>
        </w:rPr>
        <w:t xml:space="preserve"> Приказа </w:t>
      </w:r>
      <w:r w:rsidR="002B2651" w:rsidRPr="00965B3B">
        <w:rPr>
          <w:rFonts w:ascii="Times New Roman" w:eastAsia="Calibri" w:hAnsi="Times New Roman" w:cs="Times New Roman"/>
          <w:color w:val="auto"/>
          <w:lang w:val="ru-RU" w:eastAsia="en-US"/>
        </w:rPr>
        <w:t>комитета по архитектуре и градостроительству Ленинградской области от 15.12.2017 № 78.</w:t>
      </w:r>
    </w:p>
    <w:p w14:paraId="0DF6AB6A" w14:textId="5A757678" w:rsidR="001A3BBE" w:rsidRPr="00965B3B" w:rsidRDefault="001A3BBE" w:rsidP="000B0376">
      <w:pPr>
        <w:pStyle w:val="1"/>
        <w:shd w:val="clear" w:color="auto" w:fill="auto"/>
        <w:spacing w:before="0" w:after="0" w:line="259" w:lineRule="auto"/>
        <w:ind w:left="20" w:right="40" w:firstLine="700"/>
        <w:jc w:val="both"/>
        <w:rPr>
          <w:sz w:val="24"/>
          <w:szCs w:val="24"/>
          <w:lang w:val="ru-RU"/>
        </w:rPr>
      </w:pPr>
      <w:r w:rsidRPr="00965B3B">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Определяются в соответствии со специальными нормативами, в том числе ВСН 34-94 (Минобороны РФ) «Планировка и застройка военных городков», «Руководством по единым типовым требованиям к паркам воинских частей Вооруженных Сил Российской Федерации» (введено в действие приказом министра обороны Российской Федерации от 5.06.1992 № 28) и другими.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w:t>
      </w:r>
      <w:r w:rsidRPr="00965B3B">
        <w:rPr>
          <w:sz w:val="24"/>
          <w:szCs w:val="24"/>
          <w:lang w:val="ru-RU"/>
        </w:rPr>
        <w:t>.</w:t>
      </w:r>
      <w:r w:rsidRPr="00965B3B">
        <w:rPr>
          <w:sz w:val="24"/>
          <w:szCs w:val="24"/>
        </w:rPr>
        <w:t xml:space="preserve"> Планировка территории на испрашиваемую территорию отсутствует</w:t>
      </w:r>
      <w:r w:rsidRPr="00965B3B">
        <w:rPr>
          <w:sz w:val="24"/>
          <w:szCs w:val="24"/>
          <w:lang w:val="ru-RU"/>
        </w:rPr>
        <w:t xml:space="preserve">, </w:t>
      </w:r>
      <w:r w:rsidRPr="00965B3B">
        <w:rPr>
          <w:sz w:val="24"/>
          <w:szCs w:val="24"/>
        </w:rPr>
        <w:t>земельный участок частично расположен в водоохранной зоне ручья без названия</w:t>
      </w:r>
      <w:r w:rsidRPr="00965B3B">
        <w:rPr>
          <w:sz w:val="24"/>
          <w:szCs w:val="24"/>
          <w:lang w:val="ru-RU"/>
        </w:rPr>
        <w:t xml:space="preserve">, </w:t>
      </w:r>
      <w:r w:rsidRPr="00965B3B">
        <w:rPr>
          <w:sz w:val="24"/>
          <w:szCs w:val="24"/>
        </w:rPr>
        <w:t>план наземных и подземных коммуникаций в секторе информационной системы обеспечения градостроительной деятельности отсутствуют</w:t>
      </w:r>
    </w:p>
    <w:p w14:paraId="2E7C57F5" w14:textId="77777777" w:rsidR="001A3BBE" w:rsidRPr="00965B3B" w:rsidRDefault="001A3BBE" w:rsidP="000B0376">
      <w:pPr>
        <w:pStyle w:val="1"/>
        <w:shd w:val="clear" w:color="auto" w:fill="auto"/>
        <w:spacing w:before="0" w:after="0" w:line="259" w:lineRule="auto"/>
        <w:ind w:left="20" w:right="40" w:firstLine="700"/>
        <w:jc w:val="both"/>
        <w:rPr>
          <w:sz w:val="24"/>
          <w:szCs w:val="24"/>
          <w:lang w:val="ru-RU"/>
        </w:rPr>
      </w:pPr>
    </w:p>
    <w:p w14:paraId="4E2E0BC7" w14:textId="56912EE2" w:rsidR="00BF18E7" w:rsidRPr="00965B3B" w:rsidRDefault="002C67DA" w:rsidP="000B0376">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001A3BBE"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5786B4F2" w14:textId="6B3AAF64" w:rsidR="00BF18E7" w:rsidRPr="00965B3B" w:rsidRDefault="00BF18E7" w:rsidP="005A3ECF">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(письмо АО «Ленинградские областные коммунальные системы от </w:t>
      </w:r>
      <w:r w:rsidR="00FF00E7" w:rsidRPr="00965B3B">
        <w:rPr>
          <w:sz w:val="24"/>
          <w:szCs w:val="24"/>
          <w:lang w:val="ru-RU"/>
        </w:rPr>
        <w:t>07</w:t>
      </w:r>
      <w:r w:rsidR="00CA0040" w:rsidRPr="00965B3B">
        <w:rPr>
          <w:sz w:val="24"/>
          <w:szCs w:val="24"/>
          <w:lang w:val="ru-RU"/>
        </w:rPr>
        <w:t>.0</w:t>
      </w:r>
      <w:r w:rsidR="00FF00E7" w:rsidRPr="00965B3B">
        <w:rPr>
          <w:sz w:val="24"/>
          <w:szCs w:val="24"/>
          <w:lang w:val="ru-RU"/>
        </w:rPr>
        <w:t>6</w:t>
      </w:r>
      <w:r w:rsidRPr="00965B3B">
        <w:rPr>
          <w:sz w:val="24"/>
          <w:szCs w:val="24"/>
          <w:lang w:val="ru-RU"/>
        </w:rPr>
        <w:t>.20</w:t>
      </w:r>
      <w:r w:rsidR="005A3ECF" w:rsidRPr="00965B3B">
        <w:rPr>
          <w:sz w:val="24"/>
          <w:szCs w:val="24"/>
          <w:lang w:val="ru-RU"/>
        </w:rPr>
        <w:t>2</w:t>
      </w:r>
      <w:r w:rsidR="00FF00E7" w:rsidRPr="00965B3B">
        <w:rPr>
          <w:sz w:val="24"/>
          <w:szCs w:val="24"/>
          <w:lang w:val="ru-RU"/>
        </w:rPr>
        <w:t>2</w:t>
      </w:r>
      <w:r w:rsidR="007E7D84" w:rsidRPr="00965B3B">
        <w:rPr>
          <w:sz w:val="24"/>
          <w:szCs w:val="24"/>
          <w:lang w:val="ru-RU"/>
        </w:rPr>
        <w:t xml:space="preserve"> г.</w:t>
      </w:r>
      <w:r w:rsidRPr="00965B3B">
        <w:rPr>
          <w:sz w:val="24"/>
          <w:szCs w:val="24"/>
          <w:lang w:val="ru-RU"/>
        </w:rPr>
        <w:t xml:space="preserve"> № </w:t>
      </w:r>
      <w:r w:rsidR="00FF00E7" w:rsidRPr="00965B3B">
        <w:rPr>
          <w:sz w:val="24"/>
          <w:szCs w:val="24"/>
          <w:lang w:val="ru-RU"/>
        </w:rPr>
        <w:t>1129</w:t>
      </w:r>
      <w:r w:rsidRPr="00965B3B">
        <w:rPr>
          <w:sz w:val="24"/>
          <w:szCs w:val="24"/>
          <w:lang w:val="ru-RU"/>
        </w:rPr>
        <w:t xml:space="preserve">). </w:t>
      </w:r>
      <w:r w:rsidR="005A3ECF" w:rsidRPr="00965B3B">
        <w:rPr>
          <w:sz w:val="24"/>
          <w:szCs w:val="24"/>
          <w:lang w:val="ru-RU"/>
        </w:rPr>
        <w:t>В</w:t>
      </w:r>
      <w:r w:rsidRPr="00965B3B">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sidRPr="00965B3B">
        <w:rPr>
          <w:sz w:val="24"/>
          <w:szCs w:val="24"/>
          <w:lang w:val="ru-RU"/>
        </w:rPr>
        <w:t xml:space="preserve">отсутствует техническая возможность подключения (технологического </w:t>
      </w:r>
      <w:proofErr w:type="gramStart"/>
      <w:r w:rsidR="005A3ECF" w:rsidRPr="00965B3B">
        <w:rPr>
          <w:sz w:val="24"/>
          <w:szCs w:val="24"/>
          <w:lang w:val="ru-RU"/>
        </w:rPr>
        <w:t>присоединения)  к</w:t>
      </w:r>
      <w:proofErr w:type="gramEnd"/>
      <w:r w:rsidR="005A3ECF" w:rsidRPr="00965B3B">
        <w:rPr>
          <w:sz w:val="24"/>
          <w:szCs w:val="24"/>
          <w:lang w:val="ru-RU"/>
        </w:rPr>
        <w:t xml:space="preserve"> системам  водоснабжения и водоотведения по причине отсутствия свободной мощности для подключения объектов капитального строительства. </w:t>
      </w:r>
    </w:p>
    <w:p w14:paraId="414F343F" w14:textId="1537E01E" w:rsidR="00094853" w:rsidRPr="00965B3B" w:rsidRDefault="00BF18E7"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к системам </w:t>
      </w:r>
      <w:r w:rsidRPr="00965B3B">
        <w:rPr>
          <w:sz w:val="24"/>
          <w:szCs w:val="24"/>
        </w:rPr>
        <w:t>электроснабжения</w:t>
      </w:r>
      <w:r w:rsidR="002C67DA" w:rsidRPr="00965B3B">
        <w:rPr>
          <w:sz w:val="24"/>
          <w:szCs w:val="24"/>
        </w:rPr>
        <w:t xml:space="preserve"> </w:t>
      </w:r>
      <w:r w:rsidR="00E30D04" w:rsidRPr="00965B3B">
        <w:rPr>
          <w:sz w:val="24"/>
          <w:szCs w:val="24"/>
          <w:lang w:val="ru-RU"/>
        </w:rPr>
        <w:t>(</w:t>
      </w:r>
      <w:r w:rsidR="00FF00E7" w:rsidRPr="00965B3B">
        <w:rPr>
          <w:sz w:val="24"/>
          <w:szCs w:val="24"/>
          <w:lang w:val="ru-RU"/>
        </w:rPr>
        <w:t xml:space="preserve">письмо </w:t>
      </w:r>
      <w:r w:rsidR="00CA0040" w:rsidRPr="00965B3B">
        <w:rPr>
          <w:sz w:val="24"/>
          <w:szCs w:val="24"/>
          <w:lang w:val="ru-RU"/>
        </w:rPr>
        <w:t>Филиал</w:t>
      </w:r>
      <w:r w:rsidR="00FF00E7" w:rsidRPr="00965B3B">
        <w:rPr>
          <w:sz w:val="24"/>
          <w:szCs w:val="24"/>
          <w:lang w:val="ru-RU"/>
        </w:rPr>
        <w:t>а</w:t>
      </w:r>
      <w:r w:rsidRPr="00965B3B">
        <w:rPr>
          <w:sz w:val="24"/>
          <w:szCs w:val="24"/>
          <w:lang w:val="ru-RU"/>
        </w:rPr>
        <w:t xml:space="preserve"> АО «Ленинградская областная</w:t>
      </w:r>
      <w:r w:rsidR="00C91F3C" w:rsidRPr="00965B3B">
        <w:rPr>
          <w:sz w:val="24"/>
          <w:szCs w:val="24"/>
          <w:lang w:val="ru-RU"/>
        </w:rPr>
        <w:t xml:space="preserve"> электросетевая компания от </w:t>
      </w:r>
      <w:r w:rsidR="001A3BBE" w:rsidRPr="00965B3B">
        <w:rPr>
          <w:sz w:val="24"/>
          <w:szCs w:val="24"/>
          <w:lang w:val="ru-RU"/>
        </w:rPr>
        <w:t>14</w:t>
      </w:r>
      <w:r w:rsidR="00C91F3C" w:rsidRPr="00965B3B">
        <w:rPr>
          <w:sz w:val="24"/>
          <w:szCs w:val="24"/>
          <w:lang w:val="ru-RU"/>
        </w:rPr>
        <w:t>.0</w:t>
      </w:r>
      <w:r w:rsidR="001A3BBE" w:rsidRPr="00965B3B">
        <w:rPr>
          <w:sz w:val="24"/>
          <w:szCs w:val="24"/>
          <w:lang w:val="ru-RU"/>
        </w:rPr>
        <w:t>7</w:t>
      </w:r>
      <w:r w:rsidR="00C91F3C" w:rsidRPr="00965B3B">
        <w:rPr>
          <w:sz w:val="24"/>
          <w:szCs w:val="24"/>
          <w:lang w:val="ru-RU"/>
        </w:rPr>
        <w:t>.20</w:t>
      </w:r>
      <w:r w:rsidR="00094853" w:rsidRPr="00965B3B">
        <w:rPr>
          <w:sz w:val="24"/>
          <w:szCs w:val="24"/>
          <w:lang w:val="ru-RU"/>
        </w:rPr>
        <w:t>2</w:t>
      </w:r>
      <w:r w:rsidR="001A3BBE" w:rsidRPr="00965B3B">
        <w:rPr>
          <w:sz w:val="24"/>
          <w:szCs w:val="24"/>
          <w:lang w:val="ru-RU"/>
        </w:rPr>
        <w:t>2</w:t>
      </w:r>
      <w:r w:rsidR="007E7D84" w:rsidRPr="00965B3B">
        <w:rPr>
          <w:sz w:val="24"/>
          <w:szCs w:val="24"/>
          <w:lang w:val="ru-RU"/>
        </w:rPr>
        <w:t xml:space="preserve"> г.</w:t>
      </w:r>
      <w:r w:rsidR="00C91F3C" w:rsidRPr="00965B3B">
        <w:rPr>
          <w:sz w:val="24"/>
          <w:szCs w:val="24"/>
          <w:lang w:val="ru-RU"/>
        </w:rPr>
        <w:t xml:space="preserve"> № </w:t>
      </w:r>
      <w:r w:rsidR="001A3BBE" w:rsidRPr="00965B3B">
        <w:rPr>
          <w:sz w:val="24"/>
          <w:szCs w:val="24"/>
          <w:lang w:val="ru-RU"/>
        </w:rPr>
        <w:t>00-02/1742</w:t>
      </w:r>
      <w:r w:rsidR="00CA0040" w:rsidRPr="00965B3B">
        <w:rPr>
          <w:sz w:val="24"/>
          <w:szCs w:val="24"/>
          <w:lang w:val="ru-RU"/>
        </w:rPr>
        <w:t>)</w:t>
      </w:r>
      <w:r w:rsidR="001A3BBE" w:rsidRPr="00965B3B">
        <w:rPr>
          <w:sz w:val="24"/>
          <w:szCs w:val="24"/>
          <w:lang w:val="ru-RU"/>
        </w:rPr>
        <w:t xml:space="preserve">, присоединение к электрическим сетям принципиально возможно от распределительных сетей 10 </w:t>
      </w:r>
      <w:proofErr w:type="spellStart"/>
      <w:r w:rsidR="001A3BBE" w:rsidRPr="00965B3B">
        <w:rPr>
          <w:sz w:val="24"/>
          <w:szCs w:val="24"/>
          <w:lang w:val="ru-RU"/>
        </w:rPr>
        <w:t>кВ</w:t>
      </w:r>
      <w:proofErr w:type="spellEnd"/>
      <w:r w:rsidR="001A3BBE" w:rsidRPr="00965B3B">
        <w:rPr>
          <w:sz w:val="24"/>
          <w:szCs w:val="24"/>
          <w:lang w:val="ru-RU"/>
        </w:rPr>
        <w:t xml:space="preserve"> АО «ЛОЭСК» от ПС 110 </w:t>
      </w:r>
      <w:proofErr w:type="spellStart"/>
      <w:r w:rsidR="001A3BBE" w:rsidRPr="00965B3B">
        <w:rPr>
          <w:sz w:val="24"/>
          <w:szCs w:val="24"/>
          <w:lang w:val="ru-RU"/>
        </w:rPr>
        <w:t>кВ</w:t>
      </w:r>
      <w:proofErr w:type="spellEnd"/>
      <w:r w:rsidR="001A3BBE" w:rsidRPr="00965B3B">
        <w:rPr>
          <w:sz w:val="24"/>
          <w:szCs w:val="24"/>
          <w:lang w:val="ru-RU"/>
        </w:rPr>
        <w:t xml:space="preserve"> Ульяновка-тяговая.  Окончательно точки присоединения электроустановок будут определены после разработки технических условий. </w:t>
      </w:r>
      <w:r w:rsidR="00443F45" w:rsidRPr="00965B3B">
        <w:rPr>
          <w:sz w:val="24"/>
          <w:szCs w:val="24"/>
          <w:lang w:val="ru-RU"/>
        </w:rPr>
        <w:t>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27.12.2004 № 861. (Письмо ПАО «</w:t>
      </w:r>
      <w:proofErr w:type="spellStart"/>
      <w:r w:rsidR="00443F45" w:rsidRPr="00965B3B">
        <w:rPr>
          <w:sz w:val="24"/>
          <w:szCs w:val="24"/>
          <w:lang w:val="ru-RU"/>
        </w:rPr>
        <w:t>Россети</w:t>
      </w:r>
      <w:proofErr w:type="spellEnd"/>
      <w:r w:rsidR="00443F45" w:rsidRPr="00965B3B">
        <w:rPr>
          <w:sz w:val="24"/>
          <w:szCs w:val="24"/>
          <w:lang w:val="ru-RU"/>
        </w:rPr>
        <w:t xml:space="preserve"> Ленэнерго» от 12.07.2022 № ЛЭ/16-50/1527), присоединение к электрическим сетям возможно</w:t>
      </w:r>
      <w:r w:rsidR="008506C1" w:rsidRPr="00965B3B">
        <w:rPr>
          <w:sz w:val="24"/>
          <w:szCs w:val="24"/>
          <w:lang w:val="ru-RU"/>
        </w:rPr>
        <w:t>. Данный земельный участок находится в зоне действия центра питания ПАО «</w:t>
      </w:r>
      <w:proofErr w:type="spellStart"/>
      <w:r w:rsidR="008506C1" w:rsidRPr="00965B3B">
        <w:rPr>
          <w:sz w:val="24"/>
          <w:szCs w:val="24"/>
          <w:lang w:val="ru-RU"/>
        </w:rPr>
        <w:t>Россети</w:t>
      </w:r>
      <w:proofErr w:type="spellEnd"/>
      <w:r w:rsidR="008506C1" w:rsidRPr="00965B3B">
        <w:rPr>
          <w:sz w:val="24"/>
          <w:szCs w:val="24"/>
          <w:lang w:val="ru-RU"/>
        </w:rPr>
        <w:t xml:space="preserve"> Ленэнерго» ПС 110 </w:t>
      </w:r>
      <w:proofErr w:type="spellStart"/>
      <w:r w:rsidR="008506C1" w:rsidRPr="00965B3B">
        <w:rPr>
          <w:sz w:val="24"/>
          <w:szCs w:val="24"/>
          <w:lang w:val="ru-RU"/>
        </w:rPr>
        <w:t>кВ</w:t>
      </w:r>
      <w:proofErr w:type="spellEnd"/>
      <w:r w:rsidR="008506C1" w:rsidRPr="00965B3B">
        <w:rPr>
          <w:sz w:val="24"/>
          <w:szCs w:val="24"/>
          <w:lang w:val="ru-RU"/>
        </w:rPr>
        <w:t xml:space="preserve"> Тосно-Новая (ПС539) открытой для технологического присоединения. На первом этапе возможно обеспечить питание от </w:t>
      </w:r>
      <w:proofErr w:type="gramStart"/>
      <w:r w:rsidR="008506C1" w:rsidRPr="00965B3B">
        <w:rPr>
          <w:sz w:val="24"/>
          <w:szCs w:val="24"/>
          <w:lang w:val="ru-RU"/>
        </w:rPr>
        <w:t>ПС  35</w:t>
      </w:r>
      <w:proofErr w:type="gramEnd"/>
      <w:r w:rsidR="008506C1" w:rsidRPr="00965B3B">
        <w:rPr>
          <w:sz w:val="24"/>
          <w:szCs w:val="24"/>
          <w:lang w:val="ru-RU"/>
        </w:rPr>
        <w:t xml:space="preserve"> </w:t>
      </w:r>
      <w:proofErr w:type="spellStart"/>
      <w:r w:rsidR="008506C1" w:rsidRPr="00965B3B">
        <w:rPr>
          <w:sz w:val="24"/>
          <w:szCs w:val="24"/>
          <w:lang w:val="ru-RU"/>
        </w:rPr>
        <w:t>кВ</w:t>
      </w:r>
      <w:proofErr w:type="spellEnd"/>
      <w:r w:rsidR="008506C1" w:rsidRPr="00965B3B">
        <w:rPr>
          <w:sz w:val="24"/>
          <w:szCs w:val="24"/>
          <w:lang w:val="ru-RU"/>
        </w:rPr>
        <w:t xml:space="preserve"> Ульяновка (ПС 724, но не более 120 </w:t>
      </w:r>
      <w:proofErr w:type="spellStart"/>
      <w:r w:rsidR="008506C1" w:rsidRPr="00965B3B">
        <w:rPr>
          <w:sz w:val="24"/>
          <w:szCs w:val="24"/>
          <w:lang w:val="ru-RU"/>
        </w:rPr>
        <w:t>кВА</w:t>
      </w:r>
      <w:proofErr w:type="spellEnd"/>
      <w:r w:rsidR="008506C1" w:rsidRPr="00965B3B">
        <w:rPr>
          <w:sz w:val="24"/>
          <w:szCs w:val="24"/>
          <w:lang w:val="ru-RU"/>
        </w:rPr>
        <w:t>.</w:t>
      </w:r>
    </w:p>
    <w:p w14:paraId="16942DD4" w14:textId="3DDAB52D" w:rsidR="006B5C10" w:rsidRPr="00965B3B" w:rsidRDefault="008533B2"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r w:rsidR="00EF4FB7" w:rsidRPr="00965B3B">
        <w:rPr>
          <w:sz w:val="24"/>
          <w:szCs w:val="24"/>
        </w:rPr>
        <w:t xml:space="preserve">к системам </w:t>
      </w:r>
      <w:r w:rsidR="00FA06FD" w:rsidRPr="00965B3B">
        <w:rPr>
          <w:sz w:val="24"/>
          <w:szCs w:val="24"/>
        </w:rPr>
        <w:t>газоснабжения</w:t>
      </w:r>
      <w:r w:rsidR="00EF4FB7" w:rsidRPr="00965B3B">
        <w:rPr>
          <w:sz w:val="24"/>
          <w:szCs w:val="24"/>
        </w:rPr>
        <w:t xml:space="preserve"> (письмо</w:t>
      </w:r>
      <w:r w:rsidR="00EF4FB7" w:rsidRPr="00965B3B">
        <w:rPr>
          <w:sz w:val="24"/>
          <w:szCs w:val="24"/>
          <w:lang w:val="ru-RU"/>
        </w:rPr>
        <w:t xml:space="preserve"> Филиала в г. Тосно АО «Газпром» газораспределение от </w:t>
      </w:r>
      <w:r w:rsidR="007E66DE" w:rsidRPr="00965B3B">
        <w:rPr>
          <w:sz w:val="24"/>
          <w:szCs w:val="24"/>
          <w:lang w:val="ru-RU"/>
        </w:rPr>
        <w:t>26</w:t>
      </w:r>
      <w:r w:rsidR="00C1060B" w:rsidRPr="00965B3B">
        <w:rPr>
          <w:sz w:val="24"/>
          <w:szCs w:val="24"/>
          <w:lang w:val="ru-RU"/>
        </w:rPr>
        <w:t>.0</w:t>
      </w:r>
      <w:r w:rsidR="007E66DE" w:rsidRPr="00965B3B">
        <w:rPr>
          <w:sz w:val="24"/>
          <w:szCs w:val="24"/>
          <w:lang w:val="ru-RU"/>
        </w:rPr>
        <w:t>5</w:t>
      </w:r>
      <w:r w:rsidR="00AD51A8" w:rsidRPr="00965B3B">
        <w:rPr>
          <w:sz w:val="24"/>
          <w:szCs w:val="24"/>
          <w:lang w:val="ru-RU"/>
        </w:rPr>
        <w:t>.202</w:t>
      </w:r>
      <w:r w:rsidR="007E66DE" w:rsidRPr="00965B3B">
        <w:rPr>
          <w:sz w:val="24"/>
          <w:szCs w:val="24"/>
          <w:lang w:val="ru-RU"/>
        </w:rPr>
        <w:t>2</w:t>
      </w:r>
      <w:r w:rsidR="007E7D84" w:rsidRPr="00965B3B">
        <w:rPr>
          <w:sz w:val="24"/>
          <w:szCs w:val="24"/>
          <w:lang w:val="ru-RU"/>
        </w:rPr>
        <w:t xml:space="preserve"> г.</w:t>
      </w:r>
      <w:r w:rsidR="00EF4FB7" w:rsidRPr="00965B3B">
        <w:rPr>
          <w:sz w:val="24"/>
          <w:szCs w:val="24"/>
          <w:lang w:val="ru-RU"/>
        </w:rPr>
        <w:t xml:space="preserve"> №</w:t>
      </w:r>
      <w:r w:rsidR="00733DEA" w:rsidRPr="00965B3B">
        <w:rPr>
          <w:sz w:val="24"/>
          <w:szCs w:val="24"/>
          <w:lang w:val="ru-RU"/>
        </w:rPr>
        <w:t xml:space="preserve"> </w:t>
      </w:r>
      <w:r w:rsidR="00EF4FB7" w:rsidRPr="00965B3B">
        <w:rPr>
          <w:sz w:val="24"/>
          <w:szCs w:val="24"/>
          <w:lang w:val="ru-RU"/>
        </w:rPr>
        <w:t>06</w:t>
      </w:r>
      <w:r w:rsidR="00AD51A8" w:rsidRPr="00965B3B">
        <w:rPr>
          <w:sz w:val="24"/>
          <w:szCs w:val="24"/>
          <w:lang w:val="ru-RU"/>
        </w:rPr>
        <w:t>-</w:t>
      </w:r>
      <w:r w:rsidR="00EF4FB7" w:rsidRPr="00965B3B">
        <w:rPr>
          <w:sz w:val="24"/>
          <w:szCs w:val="24"/>
          <w:lang w:val="ru-RU"/>
        </w:rPr>
        <w:t>/</w:t>
      </w:r>
      <w:r w:rsidR="00CA0040" w:rsidRPr="00965B3B">
        <w:rPr>
          <w:sz w:val="24"/>
          <w:szCs w:val="24"/>
          <w:lang w:val="ru-RU"/>
        </w:rPr>
        <w:t>1</w:t>
      </w:r>
      <w:r w:rsidR="007E66DE" w:rsidRPr="00965B3B">
        <w:rPr>
          <w:sz w:val="24"/>
          <w:szCs w:val="24"/>
          <w:lang w:val="ru-RU"/>
        </w:rPr>
        <w:t>920</w:t>
      </w:r>
      <w:r w:rsidR="00EF4FB7" w:rsidRPr="00965B3B">
        <w:rPr>
          <w:sz w:val="24"/>
          <w:szCs w:val="24"/>
          <w:lang w:val="ru-RU"/>
        </w:rPr>
        <w:t xml:space="preserve">). </w:t>
      </w:r>
      <w:r w:rsidR="00FD4812" w:rsidRPr="00965B3B">
        <w:rPr>
          <w:sz w:val="24"/>
          <w:szCs w:val="24"/>
          <w:lang w:val="ru-RU"/>
        </w:rPr>
        <w:t>Техническая</w:t>
      </w:r>
      <w:r w:rsidR="002C67DA" w:rsidRPr="00965B3B">
        <w:rPr>
          <w:sz w:val="24"/>
          <w:szCs w:val="24"/>
        </w:rPr>
        <w:t xml:space="preserve"> возможность газоснабжения имеется. </w:t>
      </w:r>
      <w:r w:rsidR="007E66DE" w:rsidRPr="00965B3B">
        <w:rPr>
          <w:sz w:val="24"/>
          <w:szCs w:val="24"/>
          <w:lang w:val="ru-RU"/>
        </w:rPr>
        <w:t>Точка подключения: газопровод высокого давления 2 категории, расположенный на ориентировочном расстоянии (по прямой) от границ земельного участка 2002 м. Предел максимальной нагрузки в точке подключения 15 куб метров в час.</w:t>
      </w:r>
    </w:p>
    <w:p w14:paraId="4DAEE8CB" w14:textId="4C1CCB9F" w:rsidR="00916917" w:rsidRPr="00965B3B" w:rsidRDefault="008533B2" w:rsidP="000B0376">
      <w:pPr>
        <w:pStyle w:val="1"/>
        <w:spacing w:before="0" w:after="0" w:line="259" w:lineRule="auto"/>
        <w:ind w:left="20" w:right="40" w:firstLine="700"/>
        <w:jc w:val="both"/>
        <w:rPr>
          <w:sz w:val="24"/>
          <w:szCs w:val="24"/>
          <w:lang w:val="ru-RU"/>
        </w:rPr>
      </w:pPr>
      <w:r w:rsidRPr="00965B3B">
        <w:rPr>
          <w:sz w:val="24"/>
          <w:szCs w:val="24"/>
          <w:lang w:val="ru-RU"/>
        </w:rPr>
        <w:t>- к системам теплоснабжения</w:t>
      </w:r>
      <w:r w:rsidR="00C1060B" w:rsidRPr="00965B3B">
        <w:rPr>
          <w:sz w:val="24"/>
          <w:szCs w:val="24"/>
          <w:lang w:val="ru-RU"/>
        </w:rPr>
        <w:t xml:space="preserve"> (письмо </w:t>
      </w:r>
      <w:r w:rsidR="00284CDB" w:rsidRPr="00965B3B">
        <w:rPr>
          <w:sz w:val="24"/>
          <w:szCs w:val="24"/>
          <w:lang w:val="ru-RU"/>
        </w:rPr>
        <w:t>ОАО «Тепловые сети»</w:t>
      </w:r>
      <w:r w:rsidR="00C1060B" w:rsidRPr="00965B3B">
        <w:rPr>
          <w:sz w:val="24"/>
          <w:szCs w:val="24"/>
          <w:lang w:val="ru-RU"/>
        </w:rPr>
        <w:t xml:space="preserve"> от </w:t>
      </w:r>
      <w:r w:rsidR="007E66DE" w:rsidRPr="00965B3B">
        <w:rPr>
          <w:sz w:val="24"/>
          <w:szCs w:val="24"/>
          <w:lang w:val="ru-RU"/>
        </w:rPr>
        <w:t>25</w:t>
      </w:r>
      <w:r w:rsidR="00C1060B" w:rsidRPr="00965B3B">
        <w:rPr>
          <w:sz w:val="24"/>
          <w:szCs w:val="24"/>
          <w:lang w:val="ru-RU"/>
        </w:rPr>
        <w:t>.0</w:t>
      </w:r>
      <w:r w:rsidR="007E66DE" w:rsidRPr="00965B3B">
        <w:rPr>
          <w:sz w:val="24"/>
          <w:szCs w:val="24"/>
          <w:lang w:val="ru-RU"/>
        </w:rPr>
        <w:t>5</w:t>
      </w:r>
      <w:r w:rsidR="00C1060B" w:rsidRPr="00965B3B">
        <w:rPr>
          <w:sz w:val="24"/>
          <w:szCs w:val="24"/>
          <w:lang w:val="ru-RU"/>
        </w:rPr>
        <w:t>.20</w:t>
      </w:r>
      <w:r w:rsidR="00AD51A8" w:rsidRPr="00965B3B">
        <w:rPr>
          <w:sz w:val="24"/>
          <w:szCs w:val="24"/>
          <w:lang w:val="ru-RU"/>
        </w:rPr>
        <w:t>2</w:t>
      </w:r>
      <w:r w:rsidR="007E66DE" w:rsidRPr="00965B3B">
        <w:rPr>
          <w:sz w:val="24"/>
          <w:szCs w:val="24"/>
          <w:lang w:val="ru-RU"/>
        </w:rPr>
        <w:t>2</w:t>
      </w:r>
      <w:r w:rsidR="007E7D84" w:rsidRPr="00965B3B">
        <w:rPr>
          <w:sz w:val="24"/>
          <w:szCs w:val="24"/>
          <w:lang w:val="ru-RU"/>
        </w:rPr>
        <w:t xml:space="preserve"> г.</w:t>
      </w:r>
      <w:r w:rsidR="00C1060B" w:rsidRPr="00965B3B">
        <w:rPr>
          <w:sz w:val="24"/>
          <w:szCs w:val="24"/>
          <w:lang w:val="ru-RU"/>
        </w:rPr>
        <w:t xml:space="preserve"> №</w:t>
      </w:r>
      <w:r w:rsidR="00284CDB" w:rsidRPr="00965B3B">
        <w:rPr>
          <w:sz w:val="24"/>
          <w:szCs w:val="24"/>
          <w:lang w:val="ru-RU"/>
        </w:rPr>
        <w:t xml:space="preserve"> </w:t>
      </w:r>
      <w:r w:rsidR="007E66DE" w:rsidRPr="00965B3B">
        <w:rPr>
          <w:sz w:val="24"/>
          <w:szCs w:val="24"/>
          <w:lang w:val="ru-RU"/>
        </w:rPr>
        <w:t>1700</w:t>
      </w:r>
      <w:r w:rsidR="00C1060B" w:rsidRPr="00965B3B">
        <w:rPr>
          <w:sz w:val="24"/>
          <w:szCs w:val="24"/>
          <w:lang w:val="ru-RU"/>
        </w:rPr>
        <w:t>)</w:t>
      </w:r>
      <w:r w:rsidRPr="00965B3B">
        <w:rPr>
          <w:sz w:val="24"/>
          <w:szCs w:val="24"/>
          <w:lang w:val="ru-RU"/>
        </w:rPr>
        <w:t xml:space="preserve">. </w:t>
      </w:r>
      <w:r w:rsidR="00284CDB" w:rsidRPr="00965B3B">
        <w:rPr>
          <w:sz w:val="24"/>
          <w:szCs w:val="24"/>
          <w:lang w:val="ru-RU"/>
        </w:rPr>
        <w:t>Техническая возможность подключения к сетям теплоснабжения отсутствует</w:t>
      </w:r>
      <w:r w:rsidR="000B0376" w:rsidRPr="00965B3B">
        <w:rPr>
          <w:sz w:val="24"/>
          <w:szCs w:val="24"/>
          <w:lang w:val="ru-RU"/>
        </w:rPr>
        <w:t>.</w:t>
      </w:r>
      <w:r w:rsidR="00A04C4C" w:rsidRPr="00965B3B">
        <w:rPr>
          <w:sz w:val="24"/>
          <w:szCs w:val="24"/>
          <w:lang w:val="ru-RU"/>
        </w:rPr>
        <w:t xml:space="preserve"> </w:t>
      </w:r>
    </w:p>
    <w:p w14:paraId="3E29C1FB" w14:textId="54A528D1" w:rsidR="008D66BD" w:rsidRPr="00965B3B" w:rsidRDefault="008D66BD" w:rsidP="008D66BD">
      <w:pPr>
        <w:shd w:val="clear" w:color="auto" w:fill="FFFFFF"/>
        <w:spacing w:line="274" w:lineRule="exact"/>
        <w:ind w:firstLine="709"/>
        <w:jc w:val="both"/>
        <w:rPr>
          <w:rFonts w:ascii="Times New Roman" w:hAnsi="Times New Roman" w:cs="Times New Roman"/>
          <w:b/>
          <w:spacing w:val="-2"/>
        </w:rPr>
      </w:pPr>
      <w:bookmarkStart w:id="4" w:name="OLE_LINK1"/>
      <w:bookmarkStart w:id="5" w:name="OLE_LINK2"/>
      <w:bookmarkStart w:id="6" w:name="OLE_LINK5"/>
      <w:bookmarkStart w:id="7" w:name="OLE_LINK6"/>
      <w:bookmarkStart w:id="8" w:name="OLE_LINK18"/>
      <w:r w:rsidRPr="00965B3B">
        <w:rPr>
          <w:rFonts w:ascii="Times New Roman" w:hAnsi="Times New Roman" w:cs="Times New Roman"/>
          <w:b/>
          <w:spacing w:val="-2"/>
        </w:rPr>
        <w:t>Форма заявки, порядок приема заявок, адрес места приема, дата и время начала и окончания приема заявок:</w:t>
      </w:r>
    </w:p>
    <w:p w14:paraId="6E26C0E3" w14:textId="01F2703A"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lastRenderedPageBreak/>
        <w:t>Заявка подается путем заполнения ее электронной формы</w:t>
      </w:r>
      <w:r w:rsidRPr="00965B3B">
        <w:rPr>
          <w:rFonts w:ascii="Times New Roman" w:eastAsia="Times New Roman" w:hAnsi="Times New Roman" w:cs="Times New Roman"/>
          <w:color w:val="auto"/>
          <w:lang w:val="ru-RU"/>
        </w:rPr>
        <w:t xml:space="preserve"> (приложение к извещению)</w:t>
      </w:r>
      <w:r w:rsidRPr="008D66BD">
        <w:rPr>
          <w:rFonts w:ascii="Times New Roman" w:eastAsia="Times New Roman" w:hAnsi="Times New Roman" w:cs="Times New Roman"/>
          <w:color w:val="auto"/>
          <w:lang w:val="ru-RU"/>
        </w:rPr>
        <w:t>,   размещенной в открытой для доступа неограниченного круга лиц части электронной площадки, на которой буд</w:t>
      </w:r>
      <w:r w:rsidR="003F5125" w:rsidRPr="00965B3B">
        <w:rPr>
          <w:rFonts w:ascii="Times New Roman" w:eastAsia="Times New Roman" w:hAnsi="Times New Roman" w:cs="Times New Roman"/>
          <w:color w:val="auto"/>
          <w:lang w:val="ru-RU"/>
        </w:rPr>
        <w:t>ут</w:t>
      </w:r>
      <w:r w:rsidRPr="008D66BD">
        <w:rPr>
          <w:rFonts w:ascii="Times New Roman" w:eastAsia="Times New Roman" w:hAnsi="Times New Roman" w:cs="Times New Roman"/>
          <w:color w:val="auto"/>
          <w:lang w:val="ru-RU"/>
        </w:rPr>
        <w:t xml:space="preserve"> проводиться </w:t>
      </w:r>
      <w:r w:rsidR="003F5125" w:rsidRPr="00965B3B">
        <w:rPr>
          <w:rFonts w:ascii="Times New Roman" w:eastAsia="Times New Roman" w:hAnsi="Times New Roman" w:cs="Times New Roman"/>
          <w:color w:val="auto"/>
          <w:lang w:val="ru-RU"/>
        </w:rPr>
        <w:t>торги</w:t>
      </w:r>
      <w:r w:rsidRPr="008D66BD">
        <w:rPr>
          <w:rFonts w:ascii="Times New Roman" w:eastAsia="Times New Roman" w:hAnsi="Times New Roman" w:cs="Times New Roman"/>
          <w:color w:val="auto"/>
          <w:lang w:val="ru-RU"/>
        </w:rPr>
        <w:t xml:space="preserve"> в электронной форме - </w:t>
      </w:r>
      <w:bookmarkStart w:id="9" w:name="_Hlk110335099"/>
      <w:r w:rsidRPr="008D66BD">
        <w:rPr>
          <w:rFonts w:ascii="Times New Roman" w:eastAsia="Times New Roman" w:hAnsi="Times New Roman" w:cs="Times New Roman"/>
          <w:color w:val="auto"/>
          <w:lang w:val="ru-RU"/>
        </w:rPr>
        <w:t>универсальной торговой платформе  ЗАО «Сбербанк-АСТ»</w:t>
      </w:r>
      <w:bookmarkEnd w:id="9"/>
      <w:r w:rsidRPr="008D66BD">
        <w:rPr>
          <w:rFonts w:ascii="Times New Roman" w:eastAsia="Times New Roman" w:hAnsi="Times New Roman" w:cs="Times New Roman"/>
          <w:color w:val="auto"/>
          <w:lang w:val="ru-RU"/>
        </w:rPr>
        <w:t>, (далее – электронная площадка), размещена на сайте http://utp.sberbank-ast.ru.</w:t>
      </w:r>
    </w:p>
    <w:p w14:paraId="5FC2AB6A" w14:textId="0FB36911" w:rsidR="008D66BD" w:rsidRPr="008D66BD" w:rsidRDefault="008D66BD" w:rsidP="008D66BD">
      <w:pPr>
        <w:ind w:firstLine="720"/>
        <w:jc w:val="both"/>
        <w:rPr>
          <w:rFonts w:ascii="Times New Roman" w:eastAsia="Times New Roman" w:hAnsi="Times New Roman" w:cs="Times New Roman"/>
          <w:b/>
          <w:lang w:val="ru-RU"/>
        </w:rPr>
      </w:pPr>
      <w:r w:rsidRPr="008D66BD">
        <w:rPr>
          <w:rFonts w:ascii="Times New Roman" w:eastAsia="Times New Roman" w:hAnsi="Times New Roman" w:cs="Times New Roman"/>
          <w:lang w:val="ru-RU"/>
        </w:rPr>
        <w:t xml:space="preserve">Заявки на участие в аукционе принимаются </w:t>
      </w:r>
      <w:r w:rsidRPr="008D66BD">
        <w:rPr>
          <w:rFonts w:ascii="Times New Roman" w:eastAsia="Times New Roman" w:hAnsi="Times New Roman" w:cs="Times New Roman"/>
          <w:b/>
          <w:lang w:val="ru-RU"/>
        </w:rPr>
        <w:t xml:space="preserve">с 9.00 </w:t>
      </w:r>
      <w:r w:rsidR="00F65EE8">
        <w:rPr>
          <w:rFonts w:ascii="Times New Roman" w:eastAsia="Times New Roman" w:hAnsi="Times New Roman" w:cs="Times New Roman"/>
          <w:b/>
          <w:lang w:val="ru-RU"/>
        </w:rPr>
        <w:t>17</w:t>
      </w:r>
      <w:r w:rsidRPr="008D66BD">
        <w:rPr>
          <w:rFonts w:ascii="Times New Roman" w:eastAsia="Times New Roman" w:hAnsi="Times New Roman" w:cs="Times New Roman"/>
          <w:b/>
          <w:lang w:val="ru-RU"/>
        </w:rPr>
        <w:t xml:space="preserve"> </w:t>
      </w:r>
      <w:r w:rsidRPr="00965B3B">
        <w:rPr>
          <w:rFonts w:ascii="Times New Roman" w:eastAsia="Times New Roman" w:hAnsi="Times New Roman" w:cs="Times New Roman"/>
          <w:b/>
          <w:lang w:val="ru-RU"/>
        </w:rPr>
        <w:t>августа</w:t>
      </w:r>
      <w:r w:rsidRPr="008D66BD">
        <w:rPr>
          <w:rFonts w:ascii="Times New Roman" w:eastAsia="Times New Roman" w:hAnsi="Times New Roman" w:cs="Times New Roman"/>
          <w:b/>
          <w:lang w:val="ru-RU"/>
        </w:rPr>
        <w:t xml:space="preserve"> 2022 года</w:t>
      </w:r>
      <w:r w:rsidRPr="008D66BD">
        <w:rPr>
          <w:rFonts w:ascii="Times New Roman" w:eastAsia="Times New Roman" w:hAnsi="Times New Roman" w:cs="Times New Roman"/>
          <w:lang w:val="ru-RU"/>
        </w:rPr>
        <w:t xml:space="preserve"> Оператором электронной площадки: закрытое акционерное общество "Сбербанк - Автоматизированная система торгов". Окончание приема заявок – </w:t>
      </w:r>
      <w:r w:rsidRPr="008D66BD">
        <w:rPr>
          <w:rFonts w:ascii="Times New Roman" w:eastAsia="Times New Roman" w:hAnsi="Times New Roman" w:cs="Times New Roman"/>
          <w:b/>
          <w:lang w:val="ru-RU"/>
        </w:rPr>
        <w:t xml:space="preserve">в 15.00 </w:t>
      </w:r>
      <w:r w:rsidR="00F65EE8">
        <w:rPr>
          <w:rFonts w:ascii="Times New Roman" w:eastAsia="Times New Roman" w:hAnsi="Times New Roman" w:cs="Times New Roman"/>
          <w:b/>
          <w:lang w:val="ru-RU"/>
        </w:rPr>
        <w:t>15</w:t>
      </w:r>
      <w:r w:rsidRPr="008D66BD">
        <w:rPr>
          <w:rFonts w:ascii="Times New Roman" w:eastAsia="Times New Roman" w:hAnsi="Times New Roman" w:cs="Times New Roman"/>
          <w:b/>
          <w:lang w:val="ru-RU"/>
        </w:rPr>
        <w:t xml:space="preserve"> </w:t>
      </w:r>
      <w:r w:rsidR="00F65EE8">
        <w:rPr>
          <w:rFonts w:ascii="Times New Roman" w:eastAsia="Times New Roman" w:hAnsi="Times New Roman" w:cs="Times New Roman"/>
          <w:b/>
          <w:lang w:val="ru-RU"/>
        </w:rPr>
        <w:t>сентября</w:t>
      </w:r>
      <w:r w:rsidRPr="008D66BD">
        <w:rPr>
          <w:rFonts w:ascii="Times New Roman" w:eastAsia="Times New Roman" w:hAnsi="Times New Roman" w:cs="Times New Roman"/>
          <w:b/>
          <w:lang w:val="ru-RU"/>
        </w:rPr>
        <w:t xml:space="preserve"> 2022 года.</w:t>
      </w:r>
    </w:p>
    <w:p w14:paraId="2F29D078" w14:textId="330DE292"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 xml:space="preserve">Признание претендентов участниками аукциона либо принятие решения об отказе в допуске к участию в аукционе </w:t>
      </w:r>
      <w:proofErr w:type="gramStart"/>
      <w:r w:rsidRPr="008D66BD">
        <w:rPr>
          <w:rFonts w:ascii="Times New Roman" w:eastAsia="Times New Roman" w:hAnsi="Times New Roman" w:cs="Times New Roman"/>
          <w:color w:val="auto"/>
          <w:lang w:val="ru-RU"/>
        </w:rPr>
        <w:t>состоится</w:t>
      </w:r>
      <w:r w:rsidRPr="00965B3B">
        <w:rPr>
          <w:rFonts w:ascii="Times New Roman" w:eastAsia="Times New Roman" w:hAnsi="Times New Roman" w:cs="Times New Roman"/>
          <w:color w:val="auto"/>
          <w:lang w:val="ru-RU"/>
        </w:rPr>
        <w:t xml:space="preserve">  </w:t>
      </w:r>
      <w:r w:rsidRPr="008D66BD">
        <w:rPr>
          <w:rFonts w:ascii="Times New Roman" w:eastAsia="Times New Roman" w:hAnsi="Times New Roman" w:cs="Times New Roman"/>
          <w:b/>
          <w:color w:val="auto"/>
          <w:lang w:val="ru-RU"/>
        </w:rPr>
        <w:t>в</w:t>
      </w:r>
      <w:proofErr w:type="gramEnd"/>
      <w:r w:rsidRPr="008D66BD">
        <w:rPr>
          <w:rFonts w:ascii="Times New Roman" w:eastAsia="Times New Roman" w:hAnsi="Times New Roman" w:cs="Times New Roman"/>
          <w:b/>
          <w:color w:val="auto"/>
          <w:lang w:val="ru-RU"/>
        </w:rPr>
        <w:t xml:space="preserve"> 11.00</w:t>
      </w:r>
      <w:r w:rsidRPr="008D66B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 </w:t>
      </w:r>
      <w:r w:rsidR="00F65EE8">
        <w:rPr>
          <w:rFonts w:ascii="Times New Roman" w:eastAsia="Times New Roman" w:hAnsi="Times New Roman" w:cs="Times New Roman"/>
          <w:b/>
          <w:bCs/>
          <w:color w:val="auto"/>
          <w:lang w:val="ru-RU"/>
        </w:rPr>
        <w:t>16</w:t>
      </w:r>
      <w:r w:rsidRPr="00965B3B">
        <w:rPr>
          <w:rFonts w:ascii="Times New Roman" w:eastAsia="Times New Roman" w:hAnsi="Times New Roman" w:cs="Times New Roman"/>
          <w:color w:val="auto"/>
          <w:lang w:val="ru-RU"/>
        </w:rPr>
        <w:t xml:space="preserve"> </w:t>
      </w:r>
      <w:r w:rsidR="00F65EE8">
        <w:rPr>
          <w:rFonts w:ascii="Times New Roman" w:eastAsia="Times New Roman" w:hAnsi="Times New Roman" w:cs="Times New Roman"/>
          <w:b/>
          <w:color w:val="auto"/>
          <w:lang w:val="ru-RU"/>
        </w:rPr>
        <w:t>сентября</w:t>
      </w:r>
      <w:r w:rsidRPr="008D66BD">
        <w:rPr>
          <w:rFonts w:ascii="Times New Roman" w:eastAsia="Times New Roman" w:hAnsi="Times New Roman" w:cs="Times New Roman"/>
          <w:b/>
          <w:color w:val="auto"/>
          <w:lang w:val="ru-RU"/>
        </w:rPr>
        <w:t xml:space="preserve"> 2022 года </w:t>
      </w:r>
      <w:r w:rsidRPr="008D66BD">
        <w:rPr>
          <w:rFonts w:ascii="Times New Roman" w:eastAsia="Times New Roman" w:hAnsi="Times New Roman" w:cs="Times New Roman"/>
          <w:color w:val="auto"/>
          <w:lang w:val="ru-RU"/>
        </w:rPr>
        <w:t xml:space="preserve">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p>
    <w:p w14:paraId="5F1BCC6A" w14:textId="7CD67366" w:rsidR="008D66BD" w:rsidRPr="00965B3B" w:rsidRDefault="008D66BD" w:rsidP="00047075">
      <w:pPr>
        <w:ind w:firstLine="720"/>
        <w:jc w:val="both"/>
        <w:rPr>
          <w:rFonts w:ascii="Times New Roman" w:hAnsi="Times New Roman" w:cs="Times New Roman"/>
          <w:b/>
          <w:spacing w:val="-2"/>
        </w:rPr>
      </w:pPr>
      <w:r w:rsidRPr="008D66BD">
        <w:rPr>
          <w:rFonts w:ascii="Times New Roman" w:eastAsia="Times New Roman" w:hAnsi="Times New Roman" w:cs="Times New Roman"/>
          <w:bCs/>
          <w:color w:val="auto"/>
          <w:lang w:val="ru-RU"/>
        </w:rPr>
        <w:t>Подведение итогов аукциона</w:t>
      </w:r>
      <w:r w:rsidRPr="008D66BD">
        <w:rPr>
          <w:rFonts w:ascii="Times New Roman" w:eastAsia="Times New Roman" w:hAnsi="Times New Roman" w:cs="Times New Roman"/>
          <w:color w:val="auto"/>
          <w:lang w:val="ru-RU"/>
        </w:rPr>
        <w:t xml:space="preserve"> состоится</w:t>
      </w:r>
      <w:r w:rsidRPr="008D66BD">
        <w:rPr>
          <w:rFonts w:ascii="Times New Roman" w:eastAsia="Times New Roman" w:hAnsi="Times New Roman" w:cs="Times New Roman"/>
          <w:b/>
          <w:color w:val="auto"/>
          <w:lang w:val="ru-RU"/>
        </w:rPr>
        <w:t xml:space="preserve"> </w:t>
      </w:r>
      <w:r w:rsidR="000A4856">
        <w:rPr>
          <w:rFonts w:ascii="Times New Roman" w:eastAsia="Times New Roman" w:hAnsi="Times New Roman" w:cs="Times New Roman"/>
          <w:b/>
          <w:color w:val="auto"/>
          <w:lang w:val="ru-RU"/>
        </w:rPr>
        <w:t xml:space="preserve">в 11.00 </w:t>
      </w:r>
      <w:r w:rsidR="00F65EE8">
        <w:rPr>
          <w:rFonts w:ascii="Times New Roman" w:eastAsia="Times New Roman" w:hAnsi="Times New Roman" w:cs="Times New Roman"/>
          <w:b/>
          <w:color w:val="auto"/>
          <w:lang w:val="ru-RU"/>
        </w:rPr>
        <w:t>19</w:t>
      </w:r>
      <w:r w:rsidRPr="008D66BD">
        <w:rPr>
          <w:rFonts w:ascii="Times New Roman" w:eastAsia="Times New Roman" w:hAnsi="Times New Roman" w:cs="Times New Roman"/>
          <w:b/>
          <w:color w:val="auto"/>
          <w:lang w:val="ru-RU"/>
        </w:rPr>
        <w:t xml:space="preserve"> </w:t>
      </w:r>
      <w:r w:rsidR="00047075" w:rsidRPr="00965B3B">
        <w:rPr>
          <w:rFonts w:ascii="Times New Roman" w:eastAsia="Times New Roman" w:hAnsi="Times New Roman" w:cs="Times New Roman"/>
          <w:b/>
          <w:color w:val="auto"/>
          <w:lang w:val="ru-RU"/>
        </w:rPr>
        <w:t>сентября</w:t>
      </w:r>
      <w:r w:rsidRPr="008D66BD">
        <w:rPr>
          <w:rFonts w:ascii="Times New Roman" w:eastAsia="Times New Roman" w:hAnsi="Times New Roman" w:cs="Times New Roman"/>
          <w:b/>
          <w:color w:val="auto"/>
          <w:lang w:val="ru-RU"/>
        </w:rPr>
        <w:t xml:space="preserve"> 2022 года</w:t>
      </w:r>
      <w:r w:rsidRPr="008D66BD">
        <w:rPr>
          <w:rFonts w:ascii="Times New Roman" w:eastAsia="Times New Roman" w:hAnsi="Times New Roman" w:cs="Times New Roman"/>
          <w:color w:val="auto"/>
          <w:lang w:val="ru-RU"/>
        </w:rPr>
        <w:t>, после окончания аукциона</w:t>
      </w:r>
      <w:r w:rsidR="00310F20" w:rsidRPr="00965B3B">
        <w:rPr>
          <w:rFonts w:ascii="Times New Roman" w:eastAsia="Times New Roman" w:hAnsi="Times New Roman" w:cs="Times New Roman"/>
          <w:color w:val="auto"/>
          <w:lang w:val="ru-RU"/>
        </w:rPr>
        <w:t xml:space="preserve"> на </w:t>
      </w:r>
      <w:r w:rsidR="00310F20" w:rsidRPr="008D66BD">
        <w:rPr>
          <w:rFonts w:ascii="Times New Roman" w:eastAsia="Times New Roman" w:hAnsi="Times New Roman" w:cs="Times New Roman"/>
          <w:color w:val="auto"/>
          <w:lang w:val="ru-RU"/>
        </w:rPr>
        <w:t xml:space="preserve">универсальной торговой </w:t>
      </w:r>
      <w:proofErr w:type="gramStart"/>
      <w:r w:rsidR="00310F20" w:rsidRPr="008D66BD">
        <w:rPr>
          <w:rFonts w:ascii="Times New Roman" w:eastAsia="Times New Roman" w:hAnsi="Times New Roman" w:cs="Times New Roman"/>
          <w:color w:val="auto"/>
          <w:lang w:val="ru-RU"/>
        </w:rPr>
        <w:t>платформе  ЗАО</w:t>
      </w:r>
      <w:proofErr w:type="gramEnd"/>
      <w:r w:rsidR="00310F20" w:rsidRPr="008D66BD">
        <w:rPr>
          <w:rFonts w:ascii="Times New Roman" w:eastAsia="Times New Roman" w:hAnsi="Times New Roman" w:cs="Times New Roman"/>
          <w:color w:val="auto"/>
          <w:lang w:val="ru-RU"/>
        </w:rPr>
        <w:t xml:space="preserve"> «Сбербанк-АСТ»</w:t>
      </w:r>
      <w:r w:rsidRPr="008D66BD">
        <w:rPr>
          <w:rFonts w:ascii="Times New Roman" w:eastAsia="Times New Roman" w:hAnsi="Times New Roman" w:cs="Times New Roman"/>
          <w:color w:val="auto"/>
          <w:lang w:val="ru-RU"/>
        </w:rPr>
        <w:t xml:space="preserve">, 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r w:rsidR="00047075" w:rsidRPr="00965B3B">
        <w:rPr>
          <w:rFonts w:ascii="Times New Roman" w:eastAsia="Times New Roman" w:hAnsi="Times New Roman" w:cs="Times New Roman"/>
          <w:color w:val="auto"/>
          <w:lang w:val="ru-RU"/>
        </w:rPr>
        <w:t>.</w:t>
      </w:r>
    </w:p>
    <w:bookmarkEnd w:id="4"/>
    <w:bookmarkEnd w:id="5"/>
    <w:bookmarkEnd w:id="6"/>
    <w:bookmarkEnd w:id="7"/>
    <w:bookmarkEnd w:id="8"/>
    <w:p w14:paraId="489ED5FA" w14:textId="0B6A1B6C"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bCs/>
          <w:color w:val="auto"/>
          <w:lang w:val="ru-RU"/>
        </w:rPr>
        <w:t>В аукционе могут участвовать</w:t>
      </w:r>
      <w:r w:rsidRPr="00047075">
        <w:rPr>
          <w:rFonts w:ascii="Times New Roman" w:eastAsia="Times New Roman" w:hAnsi="Times New Roman" w:cs="Times New Roman"/>
          <w:color w:val="auto"/>
          <w:lang w:val="ru-RU"/>
        </w:rPr>
        <w:t xml:space="preserve"> физические и юридические лица</w:t>
      </w:r>
      <w:r w:rsidRPr="00965B3B">
        <w:rPr>
          <w:rFonts w:ascii="Times New Roman" w:eastAsia="Times New Roman" w:hAnsi="Times New Roman" w:cs="Times New Roman"/>
          <w:color w:val="auto"/>
          <w:lang w:val="ru-RU"/>
        </w:rPr>
        <w:t xml:space="preserve">. </w:t>
      </w:r>
    </w:p>
    <w:p w14:paraId="650EE108" w14:textId="77777777" w:rsidR="00524563" w:rsidRPr="00965B3B" w:rsidRDefault="00047075" w:rsidP="00047075">
      <w:pPr>
        <w:ind w:firstLine="720"/>
        <w:jc w:val="both"/>
        <w:rPr>
          <w:rFonts w:ascii="Times New Roman" w:eastAsia="Times New Roman" w:hAnsi="Times New Roman" w:cs="Times New Roman"/>
          <w:b/>
          <w:color w:val="auto"/>
          <w:lang w:val="ru-RU"/>
        </w:rPr>
      </w:pPr>
      <w:r w:rsidRPr="00047075">
        <w:rPr>
          <w:rFonts w:ascii="Times New Roman" w:eastAsia="Times New Roman" w:hAnsi="Times New Roman" w:cs="Times New Roman"/>
          <w:bCs/>
          <w:lang w:val="ru-RU"/>
        </w:rPr>
        <w:t>О</w:t>
      </w:r>
      <w:r w:rsidRPr="00047075">
        <w:rPr>
          <w:rFonts w:ascii="Times New Roman" w:eastAsia="Times New Roman" w:hAnsi="Times New Roman" w:cs="Times New Roman"/>
          <w:bCs/>
          <w:color w:val="auto"/>
          <w:lang w:val="ru-RU"/>
        </w:rPr>
        <w:t xml:space="preserve">дновременно с заявкой </w:t>
      </w:r>
      <w:r w:rsidR="00524563" w:rsidRPr="00965B3B">
        <w:rPr>
          <w:rFonts w:ascii="Times New Roman" w:eastAsia="Times New Roman" w:hAnsi="Times New Roman" w:cs="Times New Roman"/>
          <w:bCs/>
          <w:color w:val="auto"/>
          <w:lang w:val="ru-RU"/>
        </w:rPr>
        <w:t>участники</w:t>
      </w:r>
      <w:r w:rsidRPr="00047075">
        <w:rPr>
          <w:rFonts w:ascii="Times New Roman" w:eastAsia="Times New Roman" w:hAnsi="Times New Roman" w:cs="Times New Roman"/>
          <w:bCs/>
          <w:color w:val="auto"/>
          <w:lang w:val="ru-RU"/>
        </w:rPr>
        <w:t xml:space="preserve"> представляют </w:t>
      </w:r>
      <w:r w:rsidR="00524563" w:rsidRPr="00965B3B">
        <w:rPr>
          <w:rFonts w:ascii="Times New Roman" w:eastAsia="Times New Roman" w:hAnsi="Times New Roman" w:cs="Times New Roman"/>
          <w:bCs/>
          <w:color w:val="auto"/>
          <w:lang w:val="ru-RU"/>
        </w:rPr>
        <w:t xml:space="preserve">электронные образцы </w:t>
      </w:r>
      <w:r w:rsidRPr="00047075">
        <w:rPr>
          <w:rFonts w:ascii="Times New Roman" w:eastAsia="Times New Roman" w:hAnsi="Times New Roman" w:cs="Times New Roman"/>
          <w:bCs/>
          <w:color w:val="auto"/>
          <w:lang w:val="ru-RU"/>
        </w:rPr>
        <w:t>следующи</w:t>
      </w:r>
      <w:r w:rsidR="00524563" w:rsidRPr="00965B3B">
        <w:rPr>
          <w:rFonts w:ascii="Times New Roman" w:eastAsia="Times New Roman" w:hAnsi="Times New Roman" w:cs="Times New Roman"/>
          <w:bCs/>
          <w:color w:val="auto"/>
          <w:lang w:val="ru-RU"/>
        </w:rPr>
        <w:t>х</w:t>
      </w:r>
      <w:r w:rsidRPr="00047075">
        <w:rPr>
          <w:rFonts w:ascii="Times New Roman" w:eastAsia="Times New Roman" w:hAnsi="Times New Roman" w:cs="Times New Roman"/>
          <w:bCs/>
          <w:color w:val="auto"/>
          <w:lang w:val="ru-RU"/>
        </w:rPr>
        <w:t xml:space="preserve"> документ</w:t>
      </w:r>
      <w:r w:rsidR="00524563" w:rsidRPr="00965B3B">
        <w:rPr>
          <w:rFonts w:ascii="Times New Roman" w:eastAsia="Times New Roman" w:hAnsi="Times New Roman" w:cs="Times New Roman"/>
          <w:bCs/>
          <w:color w:val="auto"/>
          <w:lang w:val="ru-RU"/>
        </w:rPr>
        <w:t>ов</w:t>
      </w:r>
      <w:r w:rsidRPr="00047075">
        <w:rPr>
          <w:rFonts w:ascii="Times New Roman" w:eastAsia="Times New Roman" w:hAnsi="Times New Roman" w:cs="Times New Roman"/>
          <w:bCs/>
          <w:color w:val="auto"/>
          <w:lang w:val="ru-RU"/>
        </w:rPr>
        <w:t>:</w:t>
      </w:r>
      <w:r w:rsidRPr="00047075">
        <w:rPr>
          <w:rFonts w:ascii="Times New Roman" w:eastAsia="Times New Roman" w:hAnsi="Times New Roman" w:cs="Times New Roman"/>
          <w:b/>
          <w:color w:val="auto"/>
          <w:lang w:val="ru-RU"/>
        </w:rPr>
        <w:t xml:space="preserve"> </w:t>
      </w:r>
    </w:p>
    <w:p w14:paraId="1083BC4D" w14:textId="2CA585E8"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Юридические лица:</w:t>
      </w:r>
    </w:p>
    <w:p w14:paraId="28DB9FB4"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заверенные копии учредительных документов;</w:t>
      </w:r>
    </w:p>
    <w:p w14:paraId="0C8A8C0B"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2B38B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72ACF1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Физические лица предъявляют копии всех листов </w:t>
      </w:r>
      <w:hyperlink r:id="rId8" w:history="1">
        <w:r w:rsidRPr="00047075">
          <w:rPr>
            <w:rFonts w:ascii="Times New Roman" w:eastAsia="Times New Roman" w:hAnsi="Times New Roman" w:cs="Times New Roman"/>
            <w:color w:val="auto"/>
            <w:lang w:val="ru-RU"/>
          </w:rPr>
          <w:t>документ</w:t>
        </w:r>
      </w:hyperlink>
      <w:r w:rsidRPr="00047075">
        <w:rPr>
          <w:rFonts w:ascii="Times New Roman" w:eastAsia="Times New Roman" w:hAnsi="Times New Roman" w:cs="Times New Roman"/>
          <w:color w:val="auto"/>
          <w:lang w:val="ru-RU"/>
        </w:rPr>
        <w:t>а, удостоверяющего личность.</w:t>
      </w:r>
    </w:p>
    <w:p w14:paraId="3056A72D"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B66ACCF" w14:textId="06DBE240" w:rsidR="00047075" w:rsidRPr="00965B3B" w:rsidRDefault="00047075" w:rsidP="00524563">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r w:rsidRPr="00965B3B">
        <w:rPr>
          <w:rFonts w:ascii="Times New Roman" w:eastAsia="Times New Roman" w:hAnsi="Times New Roman" w:cs="Times New Roman"/>
          <w:color w:val="auto"/>
          <w:lang w:val="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2D0075A4"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14:paraId="05ADD28C" w14:textId="5945F758"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При приеме заявок от заявителей</w:t>
      </w:r>
      <w:r w:rsidR="003F5125" w:rsidRPr="00965B3B">
        <w:rPr>
          <w:rFonts w:ascii="Times New Roman" w:eastAsia="Times New Roman" w:hAnsi="Times New Roman" w:cs="Times New Roman"/>
          <w:color w:val="auto"/>
          <w:lang w:val="ru-RU"/>
        </w:rPr>
        <w:t>,</w:t>
      </w:r>
      <w:r w:rsidRPr="00965B3B">
        <w:rPr>
          <w:rFonts w:ascii="Times New Roman" w:eastAsia="Times New Roman" w:hAnsi="Times New Roman" w:cs="Times New Roman"/>
          <w:color w:val="auto"/>
          <w:lang w:val="ru-RU"/>
        </w:rPr>
        <w:t xml:space="preserve">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87300A6"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В течение одного часа со времени поступления заявки электронная площадка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14:paraId="6EECDE8E" w14:textId="3C836BC5" w:rsidR="00047075" w:rsidRPr="00925798"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Заявки с прилагаемыми к ним документами, поданные с нарушением установленного срока, на электронной площадке не регистрируются.</w:t>
      </w:r>
    </w:p>
    <w:p w14:paraId="1D4A5F3E" w14:textId="602076F0"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Денежные средства в сумме задатка должны быть перечислены на реквизиты оператора электронной площадки в порядке, предусмотренном Регламентом торговой секции «</w:t>
      </w:r>
      <w:r w:rsidR="00310F20"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xml:space="preserve">» не позднее 00 часов 00 минут (время московское) дня определения участников торгов – </w:t>
      </w:r>
      <w:r w:rsidR="005428FC" w:rsidRPr="00965B3B">
        <w:rPr>
          <w:rFonts w:ascii="Times New Roman" w:eastAsia="Times New Roman" w:hAnsi="Times New Roman" w:cs="Times New Roman"/>
          <w:lang w:val="ru-RU"/>
        </w:rPr>
        <w:t>31</w:t>
      </w:r>
      <w:r w:rsidRPr="008C4A33">
        <w:rPr>
          <w:rFonts w:ascii="Times New Roman" w:eastAsia="Times New Roman" w:hAnsi="Times New Roman" w:cs="Times New Roman"/>
          <w:lang w:val="ru-RU"/>
        </w:rPr>
        <w:t>.0</w:t>
      </w:r>
      <w:r w:rsidR="005428FC" w:rsidRPr="00965B3B">
        <w:rPr>
          <w:rFonts w:ascii="Times New Roman" w:eastAsia="Times New Roman" w:hAnsi="Times New Roman" w:cs="Times New Roman"/>
          <w:lang w:val="ru-RU"/>
        </w:rPr>
        <w:t>8</w:t>
      </w:r>
      <w:r w:rsidRPr="008C4A33">
        <w:rPr>
          <w:rFonts w:ascii="Times New Roman" w:eastAsia="Times New Roman" w:hAnsi="Times New Roman" w:cs="Times New Roman"/>
          <w:lang w:val="ru-RU"/>
        </w:rPr>
        <w:t xml:space="preserve">.2022 года по следующим реквизитам: Наименование: </w:t>
      </w:r>
      <w:r w:rsidRPr="008C4A33">
        <w:rPr>
          <w:rFonts w:ascii="Times New Roman" w:eastAsia="Times New Roman" w:hAnsi="Times New Roman" w:cs="Times New Roman"/>
          <w:lang w:val="ru-RU"/>
        </w:rPr>
        <w:lastRenderedPageBreak/>
        <w:t xml:space="preserve">АО "Сбербанк-АСТ", ИНН: </w:t>
      </w:r>
      <w:r w:rsidR="005428FC" w:rsidRPr="00965B3B">
        <w:rPr>
          <w:rFonts w:ascii="Times New Roman" w:eastAsia="Times New Roman" w:hAnsi="Times New Roman" w:cs="Times New Roman"/>
        </w:rPr>
        <w:t>7707308480</w:t>
      </w:r>
      <w:r w:rsidRPr="008C4A33">
        <w:rPr>
          <w:rFonts w:ascii="Times New Roman" w:eastAsia="Times New Roman" w:hAnsi="Times New Roman" w:cs="Times New Roman"/>
          <w:lang w:val="ru-RU"/>
        </w:rPr>
        <w:t>,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необходимо указать: Перечисление денежных средств в качестве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14:paraId="49348AE4" w14:textId="6F4022B3"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Регламент торговой секции «</w:t>
      </w:r>
      <w:r w:rsidR="005428FC"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размещен на сайте http://utp.sberbank-ast.ru</w:t>
      </w:r>
      <w:proofErr w:type="gramStart"/>
      <w:r w:rsidRPr="008C4A33">
        <w:rPr>
          <w:rFonts w:ascii="Times New Roman" w:eastAsia="Times New Roman" w:hAnsi="Times New Roman" w:cs="Times New Roman"/>
          <w:lang w:val="ru-RU"/>
        </w:rPr>
        <w:t>.</w:t>
      </w:r>
      <w:proofErr w:type="gramEnd"/>
      <w:r w:rsidRPr="008C4A33">
        <w:rPr>
          <w:rFonts w:ascii="Times New Roman" w:eastAsia="Times New Roman" w:hAnsi="Times New Roman" w:cs="Times New Roman"/>
          <w:lang w:val="ru-RU"/>
        </w:rPr>
        <w:t xml:space="preserve">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14:paraId="455FC485" w14:textId="77777777" w:rsidR="008C4A33" w:rsidRPr="00965B3B" w:rsidRDefault="008C4A33" w:rsidP="008C4A33">
      <w:pPr>
        <w:pStyle w:val="aa"/>
        <w:ind w:firstLine="709"/>
        <w:jc w:val="both"/>
        <w:rPr>
          <w:b w:val="0"/>
          <w:i w:val="0"/>
          <w:sz w:val="24"/>
        </w:rPr>
      </w:pPr>
      <w:r w:rsidRPr="00965B3B">
        <w:rPr>
          <w:b w:val="0"/>
          <w:i w:val="0"/>
          <w:sz w:val="24"/>
        </w:rPr>
        <w:t>Заявителям, перечислившим задаток для участия в аукционе, денежные средства возвращаются в следующем порядке:</w:t>
      </w:r>
    </w:p>
    <w:p w14:paraId="0602EBFA"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9237823"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заявителю, не допущенному к участию в аукционе, в течение трех рабочих дней со дня оформления протокола приема заявок на участие в аукционе;</w:t>
      </w:r>
    </w:p>
    <w:p w14:paraId="20C4B7E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 xml:space="preserve">лицам, участвовавшим в аукционе, но не победившим в нем, в течение трех рабочих дней со дня подписания протокола о результатах аукциона; </w:t>
      </w:r>
    </w:p>
    <w:p w14:paraId="35CFBC9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всем заявителям и участникам аукциона в течение трех дней со дня принятия Организатором аукциона решения об отказе в проведении аукциона.</w:t>
      </w:r>
    </w:p>
    <w:p w14:paraId="7D828BA6" w14:textId="20185051" w:rsidR="008C4A33" w:rsidRPr="00965B3B" w:rsidRDefault="008C4A33" w:rsidP="008C4A33">
      <w:pPr>
        <w:pStyle w:val="aa"/>
        <w:ind w:firstLine="709"/>
        <w:jc w:val="both"/>
        <w:rPr>
          <w:b w:val="0"/>
          <w:i w:val="0"/>
          <w:sz w:val="24"/>
        </w:rPr>
      </w:pPr>
      <w:r w:rsidRPr="00965B3B">
        <w:rPr>
          <w:b w:val="0"/>
          <w:i w:val="0"/>
          <w:sz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14:paraId="39222118"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14:paraId="6D5C5D0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B6A929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Заявитель не допускается к участию в аукционе по следующим основаниям:</w:t>
      </w:r>
    </w:p>
    <w:p w14:paraId="12858C3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1) непредставление необходимых для участия в аукционе документов или представление недостоверных сведений;</w:t>
      </w:r>
    </w:p>
    <w:p w14:paraId="28619F2F"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2) непоступление задатка на дату рассмотрения заявок на участие в аукционе;</w:t>
      </w:r>
    </w:p>
    <w:p w14:paraId="4424893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14:paraId="48B002B4"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2CBA0B" w14:textId="77777777" w:rsidR="00A32E5C" w:rsidRPr="00965B3B" w:rsidRDefault="00FA2BB9" w:rsidP="00FD4812">
      <w:pPr>
        <w:pStyle w:val="1"/>
        <w:shd w:val="clear" w:color="auto" w:fill="auto"/>
        <w:spacing w:before="0" w:after="0" w:line="22" w:lineRule="atLeast"/>
        <w:ind w:left="23" w:right="23" w:firstLine="697"/>
        <w:jc w:val="both"/>
        <w:rPr>
          <w:sz w:val="24"/>
          <w:szCs w:val="24"/>
        </w:rPr>
      </w:pPr>
      <w:r w:rsidRPr="00965B3B">
        <w:rPr>
          <w:sz w:val="24"/>
          <w:szCs w:val="24"/>
        </w:rPr>
        <w:lastRenderedPageBreak/>
        <w:t xml:space="preserve">Договор </w:t>
      </w:r>
      <w:r w:rsidR="003A1427" w:rsidRPr="00965B3B">
        <w:rPr>
          <w:sz w:val="24"/>
          <w:szCs w:val="24"/>
          <w:lang w:val="ru-RU"/>
        </w:rPr>
        <w:t>аренды</w:t>
      </w:r>
      <w:r w:rsidRPr="00965B3B">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65B3B">
        <w:rPr>
          <w:sz w:val="24"/>
          <w:szCs w:val="24"/>
          <w:lang w:val="ru-RU"/>
        </w:rPr>
        <w:t xml:space="preserve"> </w:t>
      </w:r>
      <w:proofErr w:type="spellStart"/>
      <w:r w:rsidR="00B078CE" w:rsidRPr="00965B3B">
        <w:rPr>
          <w:sz w:val="24"/>
          <w:szCs w:val="24"/>
          <w:lang w:val="en-US"/>
        </w:rPr>
        <w:t>torgi</w:t>
      </w:r>
      <w:proofErr w:type="spellEnd"/>
      <w:r w:rsidR="00B078CE" w:rsidRPr="00965B3B">
        <w:rPr>
          <w:sz w:val="24"/>
          <w:szCs w:val="24"/>
          <w:lang w:val="ru-RU"/>
        </w:rPr>
        <w:t>.</w:t>
      </w:r>
      <w:r w:rsidR="00B078CE" w:rsidRPr="00965B3B">
        <w:rPr>
          <w:sz w:val="24"/>
          <w:szCs w:val="24"/>
          <w:lang w:val="en-US"/>
        </w:rPr>
        <w:t>gov</w:t>
      </w:r>
      <w:r w:rsidR="00B078CE" w:rsidRPr="00965B3B">
        <w:rPr>
          <w:sz w:val="24"/>
          <w:szCs w:val="24"/>
          <w:lang w:val="ru-RU"/>
        </w:rPr>
        <w:t>.</w:t>
      </w:r>
      <w:proofErr w:type="spellStart"/>
      <w:r w:rsidR="00B078CE" w:rsidRPr="00965B3B">
        <w:rPr>
          <w:sz w:val="24"/>
          <w:szCs w:val="24"/>
          <w:lang w:val="en-US"/>
        </w:rPr>
        <w:t>ru</w:t>
      </w:r>
      <w:proofErr w:type="spellEnd"/>
      <w:r w:rsidR="00B078CE" w:rsidRPr="00965B3B">
        <w:rPr>
          <w:sz w:val="24"/>
          <w:szCs w:val="24"/>
          <w:lang w:val="ru-RU"/>
        </w:rPr>
        <w:t xml:space="preserve"> </w:t>
      </w:r>
      <w:proofErr w:type="gramStart"/>
      <w:r w:rsidR="00B078CE" w:rsidRPr="00965B3B">
        <w:rPr>
          <w:sz w:val="24"/>
          <w:szCs w:val="24"/>
          <w:lang w:val="ru-RU"/>
        </w:rPr>
        <w:t>в</w:t>
      </w:r>
      <w:r w:rsidRPr="00965B3B">
        <w:rPr>
          <w:rStyle w:val="115pt"/>
          <w:sz w:val="24"/>
          <w:szCs w:val="24"/>
        </w:rPr>
        <w:t xml:space="preserve"> </w:t>
      </w:r>
      <w:r w:rsidRPr="00965B3B">
        <w:rPr>
          <w:sz w:val="24"/>
          <w:szCs w:val="24"/>
        </w:rPr>
        <w:t xml:space="preserve"> сети</w:t>
      </w:r>
      <w:proofErr w:type="gramEnd"/>
      <w:r w:rsidRPr="00965B3B">
        <w:rPr>
          <w:sz w:val="24"/>
          <w:szCs w:val="24"/>
        </w:rPr>
        <w:t xml:space="preserve"> «Интернет».</w:t>
      </w:r>
    </w:p>
    <w:p w14:paraId="6DE9FFDA" w14:textId="41D558DF" w:rsidR="00A32E5C" w:rsidRDefault="00FA2BB9" w:rsidP="000B0376">
      <w:pPr>
        <w:pStyle w:val="1"/>
        <w:shd w:val="clear" w:color="auto" w:fill="auto"/>
        <w:spacing w:before="0" w:after="0" w:line="259" w:lineRule="auto"/>
        <w:ind w:firstLine="700"/>
        <w:jc w:val="both"/>
        <w:rPr>
          <w:sz w:val="24"/>
          <w:szCs w:val="24"/>
          <w:lang w:val="ru-RU"/>
        </w:rPr>
      </w:pPr>
      <w:r w:rsidRPr="00965B3B">
        <w:rPr>
          <w:sz w:val="24"/>
          <w:szCs w:val="24"/>
        </w:rPr>
        <w:t xml:space="preserve">Подробнее ознакомиться с условиями проведения аукциона </w:t>
      </w:r>
      <w:r w:rsidR="00D065BE" w:rsidRPr="00965B3B">
        <w:rPr>
          <w:sz w:val="24"/>
          <w:szCs w:val="24"/>
          <w:lang w:val="ru-RU"/>
        </w:rPr>
        <w:t xml:space="preserve">и документацией </w:t>
      </w:r>
      <w:r w:rsidRPr="00965B3B">
        <w:rPr>
          <w:sz w:val="24"/>
          <w:szCs w:val="24"/>
        </w:rPr>
        <w:t xml:space="preserve">можно в </w:t>
      </w:r>
      <w:r w:rsidR="00A37E0A" w:rsidRPr="00965B3B">
        <w:rPr>
          <w:sz w:val="24"/>
          <w:szCs w:val="24"/>
          <w:lang w:val="ru-RU"/>
        </w:rPr>
        <w:t xml:space="preserve">администрации Ульяновского городского поселения Тосненского района Ленинградской </w:t>
      </w:r>
      <w:proofErr w:type="gramStart"/>
      <w:r w:rsidR="00A37E0A" w:rsidRPr="00965B3B">
        <w:rPr>
          <w:sz w:val="24"/>
          <w:szCs w:val="24"/>
          <w:lang w:val="ru-RU"/>
        </w:rPr>
        <w:t xml:space="preserve">области </w:t>
      </w:r>
      <w:r w:rsidRPr="00965B3B">
        <w:rPr>
          <w:sz w:val="24"/>
          <w:szCs w:val="24"/>
        </w:rPr>
        <w:t xml:space="preserve"> по</w:t>
      </w:r>
      <w:proofErr w:type="gramEnd"/>
      <w:r w:rsidRPr="00965B3B">
        <w:rPr>
          <w:sz w:val="24"/>
          <w:szCs w:val="24"/>
        </w:rPr>
        <w:t xml:space="preserve"> адресу: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A37E0A" w:rsidRPr="00965B3B">
        <w:rPr>
          <w:sz w:val="24"/>
          <w:szCs w:val="24"/>
          <w:lang w:val="ru-RU"/>
        </w:rPr>
        <w:t xml:space="preserve"> </w:t>
      </w:r>
      <w:r w:rsidRPr="00965B3B">
        <w:rPr>
          <w:sz w:val="24"/>
          <w:szCs w:val="24"/>
        </w:rPr>
        <w:t>или по телефону 8 (81361) 93-</w:t>
      </w:r>
      <w:r w:rsidR="00F7057E" w:rsidRPr="00965B3B">
        <w:rPr>
          <w:sz w:val="24"/>
          <w:szCs w:val="24"/>
          <w:lang w:val="ru-RU"/>
        </w:rPr>
        <w:t xml:space="preserve">607, 93- </w:t>
      </w:r>
      <w:r w:rsidR="00D065BE" w:rsidRPr="00965B3B">
        <w:rPr>
          <w:sz w:val="24"/>
          <w:szCs w:val="24"/>
          <w:lang w:val="ru-RU"/>
        </w:rPr>
        <w:t>357</w:t>
      </w:r>
      <w:r w:rsidR="00284CDB" w:rsidRPr="00965B3B">
        <w:rPr>
          <w:sz w:val="24"/>
          <w:szCs w:val="24"/>
          <w:lang w:val="ru-RU"/>
        </w:rPr>
        <w:t xml:space="preserve"> доб. 219</w:t>
      </w:r>
      <w:r w:rsidR="00D065BE" w:rsidRPr="00965B3B">
        <w:rPr>
          <w:sz w:val="24"/>
          <w:szCs w:val="24"/>
          <w:lang w:val="ru-RU"/>
        </w:rPr>
        <w:t>.</w:t>
      </w:r>
    </w:p>
    <w:p w14:paraId="30BF3AC1" w14:textId="01A7B8A0" w:rsidR="00925798" w:rsidRDefault="00925798" w:rsidP="000B0376">
      <w:pPr>
        <w:pStyle w:val="1"/>
        <w:shd w:val="clear" w:color="auto" w:fill="auto"/>
        <w:spacing w:before="0" w:after="0" w:line="259" w:lineRule="auto"/>
        <w:ind w:firstLine="700"/>
        <w:jc w:val="both"/>
        <w:rPr>
          <w:sz w:val="24"/>
          <w:szCs w:val="24"/>
          <w:lang w:val="ru-RU"/>
        </w:rPr>
      </w:pPr>
      <w:r>
        <w:rPr>
          <w:sz w:val="24"/>
          <w:szCs w:val="24"/>
          <w:lang w:val="ru-RU"/>
        </w:rPr>
        <w:t>Порядок проведения аукциона:</w:t>
      </w:r>
    </w:p>
    <w:p w14:paraId="35B1FA28"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1.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
    <w:p w14:paraId="07D69EF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«Шаг аукциона» устанавливается Продавцом в фиксированной сумме, составляющей 3 (</w:t>
      </w:r>
      <w:proofErr w:type="gramStart"/>
      <w:r w:rsidRPr="00925798">
        <w:rPr>
          <w:rFonts w:ascii="Times New Roman" w:eastAsia="Times New Roman" w:hAnsi="Times New Roman" w:cs="Times New Roman"/>
        </w:rPr>
        <w:t>три )</w:t>
      </w:r>
      <w:proofErr w:type="gramEnd"/>
      <w:r w:rsidRPr="00925798">
        <w:rPr>
          <w:rFonts w:ascii="Times New Roman" w:eastAsia="Times New Roman" w:hAnsi="Times New Roman" w:cs="Times New Roman"/>
        </w:rPr>
        <w:t xml:space="preserve"> процентов начальной цены аренда, и не изменяется в течение всего аукциона.</w:t>
      </w:r>
    </w:p>
    <w:p w14:paraId="4F9DE3D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предмета аукциона.</w:t>
      </w:r>
    </w:p>
    <w:p w14:paraId="773A951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2. Со времени начала проведения процедуры аукциона Организатором размещается:</w:t>
      </w:r>
    </w:p>
    <w:p w14:paraId="1D7628A3"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01BF2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14:paraId="330FB92D"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3. В течение одного часа со времени начала проведения процедуры аукциона участникам предлагается заявить о приобретении земельного участка в аренду по начальной цене. В случае, если в течение указанного времени:</w:t>
      </w:r>
    </w:p>
    <w:p w14:paraId="7D3FC40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w:t>
      </w:r>
      <w:proofErr w:type="gramStart"/>
      <w:r w:rsidRPr="00925798">
        <w:rPr>
          <w:rFonts w:ascii="Times New Roman" w:eastAsia="Times New Roman" w:hAnsi="Times New Roman" w:cs="Times New Roman"/>
        </w:rPr>
        <w:t>аукциона  продлевается</w:t>
      </w:r>
      <w:proofErr w:type="gramEnd"/>
      <w:r w:rsidRPr="00925798">
        <w:rPr>
          <w:rFonts w:ascii="Times New Roman" w:eastAsia="Times New Roman" w:hAnsi="Times New Roman" w:cs="Times New Roman"/>
        </w:rPr>
        <w:t xml:space="preserve">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14:paraId="1250CBE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предмете аукциона является время завершения аукциона.</w:t>
      </w:r>
    </w:p>
    <w:p w14:paraId="40AAA0E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4. Во время проведения процедуры аукциона программными средствами электронной площадки обеспечивается:</w:t>
      </w:r>
    </w:p>
    <w:p w14:paraId="6CEB84C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14:paraId="22527FD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14:paraId="520047E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5. Победителем аукциона признается участник, предложивший наибольшую цену предмета аукциона.</w:t>
      </w:r>
    </w:p>
    <w:p w14:paraId="6FD45EF5"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аукциона удостоверяет право победителя на заключение договора аренды земельного участка, содержит фамилию, имя, </w:t>
      </w:r>
      <w:r w:rsidRPr="00925798">
        <w:rPr>
          <w:rFonts w:ascii="Times New Roman" w:eastAsia="Times New Roman" w:hAnsi="Times New Roman" w:cs="Times New Roman"/>
        </w:rPr>
        <w:lastRenderedPageBreak/>
        <w:t>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предмета аукциона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414BD39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7. Процедура аукциона считается завершенной с момента подписания Продавцом протокола об итогах аукциона.</w:t>
      </w:r>
    </w:p>
    <w:p w14:paraId="15021C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Аукцион признается несостоявшимся в следующих случаях:</w:t>
      </w:r>
    </w:p>
    <w:p w14:paraId="0D0E4A5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было подано ни одной заявки на участие либо ни один из Претендентов не признан участником;</w:t>
      </w:r>
    </w:p>
    <w:p w14:paraId="78474592"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принято решение о признании только одного Претендента участником;</w:t>
      </w:r>
    </w:p>
    <w:p w14:paraId="6144DAF0"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ни один из участников не сделал предложение о начальной цене имущества.</w:t>
      </w:r>
    </w:p>
    <w:p w14:paraId="29900E6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8. Решение о признании аукциона несостоявшимся оформляется протоколом об итогах аукциона.</w:t>
      </w:r>
    </w:p>
    <w:p w14:paraId="1685E1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92AF7C1"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наименование имущества и иные позволяющие его индивидуализировать сведения;</w:t>
      </w:r>
    </w:p>
    <w:p w14:paraId="706F618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цена сделки;</w:t>
      </w:r>
    </w:p>
    <w:p w14:paraId="7BFE787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фамилия, имя, отчество физического лица или наименование юридического лица Победителя.</w:t>
      </w:r>
    </w:p>
    <w:p w14:paraId="3F63E24C" w14:textId="75ED4FBA" w:rsidR="00925798" w:rsidRPr="00925798" w:rsidRDefault="00925798" w:rsidP="000B0376">
      <w:pPr>
        <w:pStyle w:val="1"/>
        <w:shd w:val="clear" w:color="auto" w:fill="auto"/>
        <w:spacing w:before="0" w:after="0" w:line="259" w:lineRule="auto"/>
        <w:ind w:firstLine="700"/>
        <w:jc w:val="both"/>
        <w:rPr>
          <w:sz w:val="24"/>
          <w:szCs w:val="24"/>
        </w:rPr>
      </w:pPr>
    </w:p>
    <w:p w14:paraId="2C1895C5" w14:textId="77777777" w:rsidR="00925798" w:rsidRPr="00965B3B" w:rsidRDefault="00925798" w:rsidP="000B0376">
      <w:pPr>
        <w:pStyle w:val="1"/>
        <w:shd w:val="clear" w:color="auto" w:fill="auto"/>
        <w:spacing w:before="0" w:after="0" w:line="259" w:lineRule="auto"/>
        <w:ind w:firstLine="700"/>
        <w:jc w:val="both"/>
        <w:rPr>
          <w:sz w:val="24"/>
          <w:szCs w:val="24"/>
          <w:lang w:val="ru-RU"/>
        </w:rPr>
      </w:pPr>
    </w:p>
    <w:p w14:paraId="5135B7EA"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Приложение: </w:t>
      </w:r>
    </w:p>
    <w:p w14:paraId="14DD792E"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1. Форма заявки на участие в аукционе;</w:t>
      </w:r>
    </w:p>
    <w:p w14:paraId="0F7EA624"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2 Проект договора </w:t>
      </w:r>
      <w:r w:rsidR="003150FA" w:rsidRPr="00965B3B">
        <w:rPr>
          <w:sz w:val="24"/>
          <w:szCs w:val="24"/>
          <w:lang w:val="ru-RU"/>
        </w:rPr>
        <w:t>аренды</w:t>
      </w:r>
      <w:r w:rsidRPr="00965B3B">
        <w:rPr>
          <w:sz w:val="24"/>
          <w:szCs w:val="24"/>
          <w:lang w:val="ru-RU"/>
        </w:rPr>
        <w:t xml:space="preserve"> земельного участка.</w:t>
      </w:r>
    </w:p>
    <w:p w14:paraId="08B8710C" w14:textId="77777777" w:rsidR="00024EF7" w:rsidRPr="00965B3B" w:rsidRDefault="00024EF7" w:rsidP="009009FA">
      <w:pPr>
        <w:pStyle w:val="1"/>
        <w:shd w:val="clear" w:color="auto" w:fill="auto"/>
        <w:spacing w:before="0" w:after="0" w:line="260" w:lineRule="exact"/>
        <w:jc w:val="both"/>
        <w:rPr>
          <w:sz w:val="24"/>
          <w:szCs w:val="24"/>
          <w:lang w:val="ru-RU"/>
        </w:rPr>
      </w:pPr>
    </w:p>
    <w:p w14:paraId="26D59527" w14:textId="77777777" w:rsidR="00024EF7" w:rsidRPr="00965B3B" w:rsidRDefault="00024EF7" w:rsidP="009009FA">
      <w:pPr>
        <w:pStyle w:val="1"/>
        <w:shd w:val="clear" w:color="auto" w:fill="auto"/>
        <w:spacing w:before="0" w:after="0" w:line="260" w:lineRule="exact"/>
        <w:jc w:val="both"/>
        <w:rPr>
          <w:sz w:val="24"/>
          <w:szCs w:val="24"/>
          <w:lang w:val="ru-RU"/>
        </w:rPr>
      </w:pPr>
    </w:p>
    <w:sectPr w:rsidR="00024EF7" w:rsidRPr="00965B3B"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4A919" w14:textId="77777777" w:rsidR="005C32ED" w:rsidRDefault="005C32ED">
      <w:r>
        <w:separator/>
      </w:r>
    </w:p>
  </w:endnote>
  <w:endnote w:type="continuationSeparator" w:id="0">
    <w:p w14:paraId="217AEEDB" w14:textId="77777777" w:rsidR="005C32ED" w:rsidRDefault="005C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60C19" w14:textId="77777777" w:rsidR="005C32ED" w:rsidRDefault="005C32ED"/>
  </w:footnote>
  <w:footnote w:type="continuationSeparator" w:id="0">
    <w:p w14:paraId="141AE617" w14:textId="77777777" w:rsidR="005C32ED" w:rsidRDefault="005C32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C8B"/>
    <w:multiLevelType w:val="hybridMultilevel"/>
    <w:tmpl w:val="6A107EDA"/>
    <w:lvl w:ilvl="0" w:tplc="9C5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5C"/>
    <w:rsid w:val="00004C69"/>
    <w:rsid w:val="00024EF7"/>
    <w:rsid w:val="00047075"/>
    <w:rsid w:val="00054B1A"/>
    <w:rsid w:val="00055485"/>
    <w:rsid w:val="00066319"/>
    <w:rsid w:val="00070FC1"/>
    <w:rsid w:val="00094853"/>
    <w:rsid w:val="000A4856"/>
    <w:rsid w:val="000B0376"/>
    <w:rsid w:val="000D3BE3"/>
    <w:rsid w:val="000D5A2D"/>
    <w:rsid w:val="000E008F"/>
    <w:rsid w:val="000E25CF"/>
    <w:rsid w:val="00106549"/>
    <w:rsid w:val="00117286"/>
    <w:rsid w:val="00131B7E"/>
    <w:rsid w:val="00146CEF"/>
    <w:rsid w:val="001616AE"/>
    <w:rsid w:val="001922EB"/>
    <w:rsid w:val="00193B88"/>
    <w:rsid w:val="00197F11"/>
    <w:rsid w:val="001A3BBE"/>
    <w:rsid w:val="001B36B1"/>
    <w:rsid w:val="0024505A"/>
    <w:rsid w:val="002473EE"/>
    <w:rsid w:val="0027709D"/>
    <w:rsid w:val="00281C5A"/>
    <w:rsid w:val="00284CDB"/>
    <w:rsid w:val="002975EE"/>
    <w:rsid w:val="002B2651"/>
    <w:rsid w:val="002C260F"/>
    <w:rsid w:val="002C67DA"/>
    <w:rsid w:val="002E77C8"/>
    <w:rsid w:val="00310F20"/>
    <w:rsid w:val="003150FA"/>
    <w:rsid w:val="00364AD8"/>
    <w:rsid w:val="00381A47"/>
    <w:rsid w:val="003A00B6"/>
    <w:rsid w:val="003A1427"/>
    <w:rsid w:val="003A3469"/>
    <w:rsid w:val="003D51D0"/>
    <w:rsid w:val="003E0289"/>
    <w:rsid w:val="003F1FB9"/>
    <w:rsid w:val="003F4F3F"/>
    <w:rsid w:val="003F5125"/>
    <w:rsid w:val="00433B82"/>
    <w:rsid w:val="00443F45"/>
    <w:rsid w:val="00444721"/>
    <w:rsid w:val="004C0CF0"/>
    <w:rsid w:val="004D262F"/>
    <w:rsid w:val="004E4E9C"/>
    <w:rsid w:val="004F607E"/>
    <w:rsid w:val="0050790B"/>
    <w:rsid w:val="00524563"/>
    <w:rsid w:val="00524E60"/>
    <w:rsid w:val="0052771C"/>
    <w:rsid w:val="00534CA4"/>
    <w:rsid w:val="005412DF"/>
    <w:rsid w:val="005428FC"/>
    <w:rsid w:val="005557D0"/>
    <w:rsid w:val="00580548"/>
    <w:rsid w:val="00584E38"/>
    <w:rsid w:val="005A3ECF"/>
    <w:rsid w:val="005C32ED"/>
    <w:rsid w:val="00606971"/>
    <w:rsid w:val="00614F29"/>
    <w:rsid w:val="00625843"/>
    <w:rsid w:val="006575AF"/>
    <w:rsid w:val="00660571"/>
    <w:rsid w:val="00682BB3"/>
    <w:rsid w:val="006B5C10"/>
    <w:rsid w:val="006E1F5E"/>
    <w:rsid w:val="006F0FF9"/>
    <w:rsid w:val="006F19F6"/>
    <w:rsid w:val="00710F85"/>
    <w:rsid w:val="00711CC2"/>
    <w:rsid w:val="00712076"/>
    <w:rsid w:val="007175F1"/>
    <w:rsid w:val="00733DEA"/>
    <w:rsid w:val="00791D17"/>
    <w:rsid w:val="007A06B5"/>
    <w:rsid w:val="007A1113"/>
    <w:rsid w:val="007D4F5C"/>
    <w:rsid w:val="007E66DE"/>
    <w:rsid w:val="007E7D84"/>
    <w:rsid w:val="007F738A"/>
    <w:rsid w:val="00840A05"/>
    <w:rsid w:val="008506C1"/>
    <w:rsid w:val="008533B2"/>
    <w:rsid w:val="00862472"/>
    <w:rsid w:val="008708E4"/>
    <w:rsid w:val="008C4A33"/>
    <w:rsid w:val="008D66BD"/>
    <w:rsid w:val="008F47B8"/>
    <w:rsid w:val="009009FA"/>
    <w:rsid w:val="00914446"/>
    <w:rsid w:val="00916917"/>
    <w:rsid w:val="00925798"/>
    <w:rsid w:val="00931679"/>
    <w:rsid w:val="009531DF"/>
    <w:rsid w:val="00965B3B"/>
    <w:rsid w:val="009733C7"/>
    <w:rsid w:val="00973DB2"/>
    <w:rsid w:val="00994AE0"/>
    <w:rsid w:val="00995D28"/>
    <w:rsid w:val="009A6011"/>
    <w:rsid w:val="009B5BD2"/>
    <w:rsid w:val="009C3D43"/>
    <w:rsid w:val="009E680F"/>
    <w:rsid w:val="00A04C4C"/>
    <w:rsid w:val="00A04EC4"/>
    <w:rsid w:val="00A32E5C"/>
    <w:rsid w:val="00A32F33"/>
    <w:rsid w:val="00A37E0A"/>
    <w:rsid w:val="00A52727"/>
    <w:rsid w:val="00A5430D"/>
    <w:rsid w:val="00A75BD9"/>
    <w:rsid w:val="00AA2213"/>
    <w:rsid w:val="00AB434B"/>
    <w:rsid w:val="00AD182D"/>
    <w:rsid w:val="00AD51A8"/>
    <w:rsid w:val="00AF280F"/>
    <w:rsid w:val="00B078CE"/>
    <w:rsid w:val="00B17297"/>
    <w:rsid w:val="00B62CA9"/>
    <w:rsid w:val="00B63D01"/>
    <w:rsid w:val="00B7200A"/>
    <w:rsid w:val="00BA3554"/>
    <w:rsid w:val="00BC169D"/>
    <w:rsid w:val="00BE36A1"/>
    <w:rsid w:val="00BF18E7"/>
    <w:rsid w:val="00C1060B"/>
    <w:rsid w:val="00C26C41"/>
    <w:rsid w:val="00C31F66"/>
    <w:rsid w:val="00C402DF"/>
    <w:rsid w:val="00C66CE5"/>
    <w:rsid w:val="00C77176"/>
    <w:rsid w:val="00C91F3C"/>
    <w:rsid w:val="00C97C3D"/>
    <w:rsid w:val="00CA0040"/>
    <w:rsid w:val="00CB6B33"/>
    <w:rsid w:val="00CD6477"/>
    <w:rsid w:val="00D05BF0"/>
    <w:rsid w:val="00D065BE"/>
    <w:rsid w:val="00D27335"/>
    <w:rsid w:val="00D91FD5"/>
    <w:rsid w:val="00DA19F0"/>
    <w:rsid w:val="00DA564C"/>
    <w:rsid w:val="00DD0BDF"/>
    <w:rsid w:val="00DE0891"/>
    <w:rsid w:val="00DE69B5"/>
    <w:rsid w:val="00E05BA7"/>
    <w:rsid w:val="00E06155"/>
    <w:rsid w:val="00E30BA4"/>
    <w:rsid w:val="00E30D04"/>
    <w:rsid w:val="00E569ED"/>
    <w:rsid w:val="00E718E9"/>
    <w:rsid w:val="00E86267"/>
    <w:rsid w:val="00ED0871"/>
    <w:rsid w:val="00EF4FB7"/>
    <w:rsid w:val="00F44EA4"/>
    <w:rsid w:val="00F45638"/>
    <w:rsid w:val="00F65EE8"/>
    <w:rsid w:val="00F7057E"/>
    <w:rsid w:val="00F815A1"/>
    <w:rsid w:val="00FA06FD"/>
    <w:rsid w:val="00FA2BB9"/>
    <w:rsid w:val="00FA6160"/>
    <w:rsid w:val="00FB2C63"/>
    <w:rsid w:val="00FD4812"/>
    <w:rsid w:val="00FF00E7"/>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E46"/>
  <w15:docId w15:val="{587EDA52-570A-4EA0-9183-A0DF836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230F579CDC5AFAF9565998AB5FBD82BC87C0BBAA92F29408554AC7AV5Q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EFBD-0589-484C-84C6-03FF60E8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2413</Words>
  <Characters>16795</Characters>
  <Application>Microsoft Office Word</Application>
  <DocSecurity>0</DocSecurity>
  <Lines>289</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Rita</cp:lastModifiedBy>
  <cp:revision>2</cp:revision>
  <cp:lastPrinted>2022-08-02T10:26:00Z</cp:lastPrinted>
  <dcterms:created xsi:type="dcterms:W3CDTF">2022-08-15T15:06:00Z</dcterms:created>
  <dcterms:modified xsi:type="dcterms:W3CDTF">2022-08-15T15:06:00Z</dcterms:modified>
</cp:coreProperties>
</file>