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91" w:rsidRPr="00982D1B" w:rsidRDefault="00691F91" w:rsidP="00F76254">
      <w:pPr>
        <w:suppressAutoHyphens/>
        <w:jc w:val="center"/>
        <w:rPr>
          <w:b/>
          <w:bCs/>
          <w:sz w:val="52"/>
          <w:szCs w:val="52"/>
          <w:lang w:eastAsia="ar-SA"/>
        </w:rPr>
      </w:pPr>
      <w:bookmarkStart w:id="0" w:name="_GoBack"/>
      <w:bookmarkEnd w:id="0"/>
    </w:p>
    <w:p w:rsidR="00691F91" w:rsidRPr="00982D1B" w:rsidRDefault="00691F91" w:rsidP="00F76254">
      <w:pP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АДМИНИСТРАЦИЯ</w:t>
      </w:r>
    </w:p>
    <w:p w:rsidR="00691F91" w:rsidRPr="00982D1B" w:rsidRDefault="00691F91" w:rsidP="00F76254">
      <w:pP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МО СОСНОВСКОЕ СЕЛЬСКОЕ ПОСЕЛЕНИЕ</w:t>
      </w:r>
    </w:p>
    <w:p w:rsidR="00691F91" w:rsidRPr="00982D1B" w:rsidRDefault="00691F91" w:rsidP="00F76254">
      <w:pP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МО ПРИОЗЕРСКИЙ МУНИЦИПАЛЬНЫЙ РАЙОН</w:t>
      </w:r>
    </w:p>
    <w:p w:rsidR="00691F91" w:rsidRPr="00982D1B" w:rsidRDefault="00691F91" w:rsidP="00F76254">
      <w:pP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ЛЕНИНГРАДСКОЙ ОБЛАСТИ</w:t>
      </w:r>
    </w:p>
    <w:p w:rsidR="00691F91" w:rsidRPr="00982D1B" w:rsidRDefault="00691F91" w:rsidP="00F76254">
      <w:pPr>
        <w:suppressAutoHyphens/>
        <w:jc w:val="center"/>
        <w:rPr>
          <w:sz w:val="16"/>
          <w:szCs w:val="16"/>
          <w:lang w:eastAsia="ar-SA"/>
        </w:rPr>
      </w:pPr>
    </w:p>
    <w:p w:rsidR="00691F91" w:rsidRPr="00982D1B" w:rsidRDefault="00691F91" w:rsidP="00F76254">
      <w:pPr>
        <w:pBdr>
          <w:bottom w:val="single" w:sz="8" w:space="1" w:color="000000"/>
        </w:pBdr>
        <w:suppressAutoHyphens/>
        <w:jc w:val="center"/>
        <w:rPr>
          <w:b/>
          <w:bCs/>
          <w:lang w:eastAsia="ar-SA"/>
        </w:rPr>
      </w:pPr>
      <w:r w:rsidRPr="00982D1B">
        <w:rPr>
          <w:b/>
          <w:bCs/>
          <w:lang w:eastAsia="ar-SA"/>
        </w:rPr>
        <w:t>ПОСТАНОВЛЕНИЕ</w:t>
      </w:r>
    </w:p>
    <w:p w:rsidR="00691F91" w:rsidRDefault="00691F91" w:rsidP="00F76254">
      <w:pPr>
        <w:jc w:val="center"/>
        <w:rPr>
          <w:b/>
          <w:bCs/>
          <w:sz w:val="28"/>
          <w:szCs w:val="28"/>
        </w:rPr>
      </w:pPr>
    </w:p>
    <w:p w:rsidR="00691F91" w:rsidRPr="006A45D0" w:rsidRDefault="00691F91" w:rsidP="00F76254">
      <w:pPr>
        <w:pStyle w:val="1"/>
        <w:keepNext w:val="0"/>
        <w:tabs>
          <w:tab w:val="left" w:pos="3969"/>
        </w:tabs>
        <w:outlineLvl w:val="9"/>
      </w:pPr>
      <w:r>
        <w:t>о</w:t>
      </w:r>
      <w:r w:rsidRPr="006A45D0">
        <w:t>т</w:t>
      </w:r>
      <w:r>
        <w:t xml:space="preserve"> 29 декабря 2021</w:t>
      </w:r>
      <w:r w:rsidRPr="006A45D0">
        <w:t xml:space="preserve"> года  </w:t>
      </w:r>
      <w:r>
        <w:t xml:space="preserve">                                                                                                               </w:t>
      </w:r>
      <w:r w:rsidRPr="006A45D0">
        <w:t xml:space="preserve"> № </w:t>
      </w:r>
      <w:r>
        <w:t xml:space="preserve"> 519</w:t>
      </w:r>
    </w:p>
    <w:p w:rsidR="00691F91" w:rsidRPr="006A45D0" w:rsidRDefault="00691F91" w:rsidP="00F76254">
      <w:pPr>
        <w:tabs>
          <w:tab w:val="left" w:pos="0"/>
        </w:tabs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691F91" w:rsidRPr="006A45D0">
        <w:trPr>
          <w:trHeight w:val="349"/>
        </w:trPr>
        <w:tc>
          <w:tcPr>
            <w:tcW w:w="5092" w:type="dxa"/>
          </w:tcPr>
          <w:p w:rsidR="00691F91" w:rsidRPr="00757ACD" w:rsidRDefault="00691F91" w:rsidP="00F7625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7ACD">
              <w:rPr>
                <w:sz w:val="24"/>
                <w:szCs w:val="24"/>
              </w:rPr>
              <w:t>Об определении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МО Сосновское сельское поселение</w:t>
            </w:r>
          </w:p>
        </w:tc>
      </w:tr>
    </w:tbl>
    <w:p w:rsidR="00691F91" w:rsidRPr="00F76254" w:rsidRDefault="00691F91">
      <w:pPr>
        <w:pStyle w:val="ConsPlusTitle"/>
        <w:jc w:val="center"/>
        <w:rPr>
          <w:rFonts w:ascii="Times New Roman" w:hAnsi="Times New Roman" w:cs="Times New Roman"/>
        </w:rPr>
      </w:pPr>
    </w:p>
    <w:p w:rsidR="00691F91" w:rsidRPr="00F76254" w:rsidRDefault="00691F91">
      <w:pPr>
        <w:pStyle w:val="ConsPlusNormal"/>
        <w:jc w:val="both"/>
      </w:pPr>
    </w:p>
    <w:p w:rsidR="00691F91" w:rsidRPr="00F76254" w:rsidRDefault="00691F91">
      <w:pPr>
        <w:pStyle w:val="ConsPlusNormal"/>
        <w:ind w:firstLine="540"/>
        <w:jc w:val="both"/>
      </w:pPr>
      <w:r w:rsidRPr="00F76254">
        <w:t xml:space="preserve">В соответствии с Уставом </w:t>
      </w:r>
      <w:r>
        <w:t>МО Сосновское сельское поселение</w:t>
      </w:r>
      <w:r w:rsidRPr="00F76254">
        <w:t>, в целях приведения процедур закупок товаров, работ, услуг для обеспечения муниципальных нужд в соответствие с правовыми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691F91" w:rsidRPr="00F76254" w:rsidRDefault="00691F91">
      <w:pPr>
        <w:pStyle w:val="ConsPlusNormal"/>
        <w:spacing w:before="240"/>
        <w:ind w:firstLine="540"/>
        <w:jc w:val="both"/>
      </w:pPr>
      <w:r w:rsidRPr="00F76254">
        <w:t xml:space="preserve">1. </w:t>
      </w:r>
      <w:proofErr w:type="gramStart"/>
      <w:r w:rsidRPr="00F76254">
        <w:t xml:space="preserve">Определить администрацию </w:t>
      </w:r>
      <w:r>
        <w:t>МО Сосновское сельское поселение</w:t>
      </w:r>
      <w:r w:rsidRPr="00F76254">
        <w:t xml:space="preserve"> в лице </w:t>
      </w:r>
      <w:r>
        <w:t xml:space="preserve">контрактной службы </w:t>
      </w:r>
      <w:r w:rsidRPr="00F76254">
        <w:t xml:space="preserve">администрации </w:t>
      </w:r>
      <w:r>
        <w:t>МО Сосновское сельское поселение</w:t>
      </w:r>
      <w:r w:rsidRPr="00F76254">
        <w:t xml:space="preserve">, как уполномоченный орган на определение поставщиков (подрядчиков, исполнителей) для заказчиков при закупке товаров, работ, услуг для обеспечения муниципальных нужд </w:t>
      </w:r>
      <w:r>
        <w:t>МО Сосновское сельское поселение</w:t>
      </w:r>
      <w:r w:rsidRPr="00F76254">
        <w:t xml:space="preserve"> при использовании таких способов, как открытый конкурс в электронной форме или открытый аукцион в электронной форме.</w:t>
      </w:r>
      <w:proofErr w:type="gramEnd"/>
    </w:p>
    <w:p w:rsidR="00691F91" w:rsidRPr="00F76254" w:rsidRDefault="00691F91">
      <w:pPr>
        <w:pStyle w:val="ConsPlusNormal"/>
        <w:spacing w:before="240"/>
        <w:ind w:firstLine="540"/>
        <w:jc w:val="both"/>
      </w:pPr>
      <w:r w:rsidRPr="00F76254">
        <w:t xml:space="preserve">2. Утвердить </w:t>
      </w:r>
      <w:hyperlink w:anchor="Par31" w:tooltip="ПОЛОЖЕНИЕ" w:history="1">
        <w:r w:rsidRPr="00F76254">
          <w:rPr>
            <w:color w:val="0000FF"/>
          </w:rPr>
          <w:t>Положение</w:t>
        </w:r>
      </w:hyperlink>
      <w:r w:rsidRPr="00F76254">
        <w:t xml:space="preserve">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</w:t>
      </w:r>
      <w:r>
        <w:t>МО Сосновское сельское поселение</w:t>
      </w:r>
      <w:r w:rsidRPr="00F76254">
        <w:t>, согласно приложению.</w:t>
      </w:r>
    </w:p>
    <w:p w:rsidR="00691F91" w:rsidRDefault="00691F91" w:rsidP="009C4AAD">
      <w:pPr>
        <w:pStyle w:val="ConsPlusNormal"/>
        <w:spacing w:before="240"/>
        <w:ind w:firstLine="540"/>
        <w:jc w:val="both"/>
      </w:pPr>
      <w:r>
        <w:t>3</w:t>
      </w:r>
      <w:r w:rsidRPr="00F76254">
        <w:t xml:space="preserve">. </w:t>
      </w:r>
      <w:r w:rsidRPr="00E01AE6"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E01AE6">
        <w:t>Приозерский</w:t>
      </w:r>
      <w:proofErr w:type="spellEnd"/>
      <w:r w:rsidRPr="00E01AE6">
        <w:t xml:space="preserve"> муниципальный район Ленинградской области в сети интернет</w:t>
      </w:r>
      <w:r>
        <w:t>.</w:t>
      </w:r>
    </w:p>
    <w:p w:rsidR="00691F91" w:rsidRDefault="00691F91" w:rsidP="009C4AAD">
      <w:pPr>
        <w:pStyle w:val="ConsPlusNormal"/>
        <w:spacing w:before="240"/>
        <w:ind w:firstLine="540"/>
        <w:jc w:val="both"/>
      </w:pPr>
    </w:p>
    <w:p w:rsidR="00691F91" w:rsidRPr="00863717" w:rsidRDefault="00691F91" w:rsidP="00863717">
      <w:pPr>
        <w:ind w:firstLine="540"/>
        <w:jc w:val="both"/>
      </w:pPr>
      <w:r w:rsidRPr="00863717">
        <w:t xml:space="preserve">4. </w:t>
      </w:r>
      <w:proofErr w:type="gramStart"/>
      <w:r w:rsidRPr="00863717">
        <w:t>Контроль за</w:t>
      </w:r>
      <w:proofErr w:type="gramEnd"/>
      <w:r w:rsidRPr="00863717">
        <w:t xml:space="preserve"> исполнением настоящего постановления оставляю за собой.</w:t>
      </w:r>
    </w:p>
    <w:p w:rsidR="00691F91" w:rsidRPr="00C93860" w:rsidRDefault="00691F91" w:rsidP="00EB6E14">
      <w:pPr>
        <w:ind w:firstLine="709"/>
        <w:jc w:val="both"/>
      </w:pPr>
    </w:p>
    <w:p w:rsidR="00691F91" w:rsidRDefault="00691F91" w:rsidP="00EB6E14">
      <w:pPr>
        <w:ind w:firstLine="709"/>
        <w:jc w:val="both"/>
      </w:pPr>
    </w:p>
    <w:p w:rsidR="00691F91" w:rsidRDefault="00691F91" w:rsidP="00EB6E14">
      <w:pPr>
        <w:ind w:firstLine="709"/>
        <w:jc w:val="both"/>
      </w:pPr>
    </w:p>
    <w:p w:rsidR="00691F91" w:rsidRPr="00C93860" w:rsidRDefault="00691F91" w:rsidP="00EB6E14">
      <w:pPr>
        <w:ind w:firstLine="709"/>
        <w:jc w:val="both"/>
      </w:pPr>
      <w:r w:rsidRPr="00C93860">
        <w:t xml:space="preserve">Глава администрации                                                              </w:t>
      </w:r>
      <w:r>
        <w:t xml:space="preserve">                          </w:t>
      </w:r>
      <w:r w:rsidRPr="00C93860">
        <w:t xml:space="preserve">          </w:t>
      </w:r>
      <w:r>
        <w:t>М.В. Киреев</w:t>
      </w:r>
      <w:r w:rsidRPr="00C93860">
        <w:t xml:space="preserve">    </w:t>
      </w:r>
    </w:p>
    <w:p w:rsidR="00691F91" w:rsidRDefault="00691F91" w:rsidP="00EB6E14">
      <w:pPr>
        <w:ind w:firstLine="709"/>
        <w:jc w:val="both"/>
      </w:pPr>
    </w:p>
    <w:p w:rsidR="00691F91" w:rsidRPr="00C93860" w:rsidRDefault="00691F91" w:rsidP="00EB6E14">
      <w:pPr>
        <w:ind w:firstLine="709"/>
        <w:jc w:val="both"/>
      </w:pPr>
    </w:p>
    <w:p w:rsidR="00691F91" w:rsidRPr="00F76254" w:rsidRDefault="00691F91">
      <w:pPr>
        <w:pStyle w:val="ConsPlusNormal"/>
        <w:jc w:val="both"/>
      </w:pPr>
    </w:p>
    <w:sectPr w:rsidR="00691F91" w:rsidRPr="00F76254" w:rsidSect="00D61894"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0E" w:rsidRDefault="009D7A0E" w:rsidP="0088433D">
      <w:pPr>
        <w:pStyle w:val="ConsPlusNormal"/>
      </w:pPr>
      <w:r>
        <w:separator/>
      </w:r>
    </w:p>
  </w:endnote>
  <w:endnote w:type="continuationSeparator" w:id="0">
    <w:p w:rsidR="009D7A0E" w:rsidRDefault="009D7A0E" w:rsidP="0088433D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0E" w:rsidRDefault="009D7A0E" w:rsidP="0088433D">
      <w:pPr>
        <w:pStyle w:val="ConsPlusNormal"/>
      </w:pPr>
      <w:r>
        <w:separator/>
      </w:r>
    </w:p>
  </w:footnote>
  <w:footnote w:type="continuationSeparator" w:id="0">
    <w:p w:rsidR="009D7A0E" w:rsidRDefault="009D7A0E" w:rsidP="0088433D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4"/>
    <w:rsid w:val="00073E84"/>
    <w:rsid w:val="000D29A7"/>
    <w:rsid w:val="000D7F88"/>
    <w:rsid w:val="00272872"/>
    <w:rsid w:val="00374D52"/>
    <w:rsid w:val="00395BB1"/>
    <w:rsid w:val="003E30D3"/>
    <w:rsid w:val="00691F91"/>
    <w:rsid w:val="006A45D0"/>
    <w:rsid w:val="00757ACD"/>
    <w:rsid w:val="00863717"/>
    <w:rsid w:val="008811FE"/>
    <w:rsid w:val="0088433D"/>
    <w:rsid w:val="00982D1B"/>
    <w:rsid w:val="009C4AAD"/>
    <w:rsid w:val="009D7A0E"/>
    <w:rsid w:val="00AF145A"/>
    <w:rsid w:val="00B0506A"/>
    <w:rsid w:val="00BC652E"/>
    <w:rsid w:val="00BE4C06"/>
    <w:rsid w:val="00C93860"/>
    <w:rsid w:val="00D61894"/>
    <w:rsid w:val="00DD4352"/>
    <w:rsid w:val="00E01AE6"/>
    <w:rsid w:val="00E473D7"/>
    <w:rsid w:val="00E47F74"/>
    <w:rsid w:val="00EB6E1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8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618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18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618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6189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6189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618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D618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D618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76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6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76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6254"/>
    <w:rPr>
      <w:sz w:val="24"/>
      <w:szCs w:val="24"/>
    </w:rPr>
  </w:style>
  <w:style w:type="paragraph" w:styleId="a7">
    <w:name w:val="footer"/>
    <w:basedOn w:val="a"/>
    <w:link w:val="a8"/>
    <w:uiPriority w:val="99"/>
    <w:rsid w:val="00F76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76254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F76254"/>
    <w:pPr>
      <w:keepNext/>
      <w:jc w:val="both"/>
      <w:outlineLvl w:val="0"/>
    </w:pPr>
  </w:style>
  <w:style w:type="character" w:customStyle="1" w:styleId="a9">
    <w:name w:val="Основной текст_"/>
    <w:link w:val="2"/>
    <w:uiPriority w:val="99"/>
    <w:locked/>
    <w:rsid w:val="00F76254"/>
    <w:rPr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F76254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a">
    <w:name w:val="List Paragraph"/>
    <w:basedOn w:val="a"/>
    <w:uiPriority w:val="99"/>
    <w:qFormat/>
    <w:rsid w:val="00EB6E14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8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618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18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618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6189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6189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618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D618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D618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76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6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76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6254"/>
    <w:rPr>
      <w:sz w:val="24"/>
      <w:szCs w:val="24"/>
    </w:rPr>
  </w:style>
  <w:style w:type="paragraph" w:styleId="a7">
    <w:name w:val="footer"/>
    <w:basedOn w:val="a"/>
    <w:link w:val="a8"/>
    <w:uiPriority w:val="99"/>
    <w:rsid w:val="00F76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76254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F76254"/>
    <w:pPr>
      <w:keepNext/>
      <w:jc w:val="both"/>
      <w:outlineLvl w:val="0"/>
    </w:pPr>
  </w:style>
  <w:style w:type="character" w:customStyle="1" w:styleId="a9">
    <w:name w:val="Основной текст_"/>
    <w:link w:val="2"/>
    <w:uiPriority w:val="99"/>
    <w:locked/>
    <w:rsid w:val="00F76254"/>
    <w:rPr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F76254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a">
    <w:name w:val="List Paragraph"/>
    <w:basedOn w:val="a"/>
    <w:uiPriority w:val="99"/>
    <w:qFormat/>
    <w:rsid w:val="00EB6E14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1823</Characters>
  <Application>Microsoft Office Word</Application>
  <DocSecurity>0</DocSecurity>
  <Lines>72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Лангепаса от 20.09.2021 N 1658"Об определении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города Ланг</vt:lpstr>
    </vt:vector>
  </TitlesOfParts>
  <Company>КонсультантПлюс Версия 4021.00.20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Лангепаса от 20.09.2021 N 1658"Об определении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города Ланг</dc:title>
  <dc:creator>User</dc:creator>
  <cp:lastModifiedBy>Ксения</cp:lastModifiedBy>
  <cp:revision>2</cp:revision>
  <cp:lastPrinted>2022-01-24T11:56:00Z</cp:lastPrinted>
  <dcterms:created xsi:type="dcterms:W3CDTF">2022-01-27T11:57:00Z</dcterms:created>
  <dcterms:modified xsi:type="dcterms:W3CDTF">2022-01-27T11:57:00Z</dcterms:modified>
</cp:coreProperties>
</file>