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0" w:rsidRPr="00284190" w:rsidRDefault="00284190" w:rsidP="002841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" cy="405765"/>
            <wp:effectExtent l="0" t="0" r="5715" b="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190" w:rsidRPr="00284190" w:rsidRDefault="00284190" w:rsidP="002841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84190" w:rsidRPr="00284190" w:rsidRDefault="00284190" w:rsidP="002841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 сельского поселения</w:t>
      </w:r>
    </w:p>
    <w:p w:rsidR="00284190" w:rsidRPr="00284190" w:rsidRDefault="00284190" w:rsidP="002841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284190" w:rsidRPr="00284190" w:rsidTr="004137E5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84190" w:rsidRPr="00284190" w:rsidRDefault="00284190" w:rsidP="002841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284190" w:rsidRPr="00284190" w:rsidRDefault="00284190" w:rsidP="002841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284190" w:rsidRPr="00284190" w:rsidRDefault="00284190" w:rsidP="002841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2841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2841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284190" w:rsidRPr="00284190" w:rsidRDefault="00284190" w:rsidP="002841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4190" w:rsidRPr="00284190" w:rsidRDefault="00284190" w:rsidP="002841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28419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284190" w:rsidRPr="00284190" w:rsidRDefault="00284190" w:rsidP="00284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190">
        <w:rPr>
          <w:rFonts w:ascii="Times New Roman" w:hAnsi="Times New Roman"/>
          <w:sz w:val="24"/>
          <w:szCs w:val="24"/>
        </w:rPr>
        <w:t>от 14 июля 2023 года</w:t>
      </w:r>
      <w:r w:rsidRPr="0028419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264</w:t>
      </w:r>
    </w:p>
    <w:p w:rsidR="00284190" w:rsidRPr="00284190" w:rsidRDefault="00284190" w:rsidP="00284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190" w:rsidRPr="00284190" w:rsidRDefault="00284190" w:rsidP="00284190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284190" w:rsidRPr="00284190" w:rsidRDefault="00284190" w:rsidP="002841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284190" w:rsidRPr="00284190" w:rsidRDefault="00284190" w:rsidP="0028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84190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администрации Ромашкинского сельского поселения по предоставлению муниципальной услуги </w:t>
      </w:r>
      <w:r w:rsidRPr="00284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«Установление публичного сервитута в отношении земельных участков и (или) земель, расположенных на территории муниципального образования Ромашкинского сельского поселения Приозерского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proofErr w:type="gramEnd"/>
    </w:p>
    <w:p w:rsidR="00284190" w:rsidRPr="00284190" w:rsidRDefault="00284190" w:rsidP="0028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190" w:rsidRPr="00284190" w:rsidRDefault="00284190" w:rsidP="0028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284190" w:rsidRPr="00284190" w:rsidRDefault="00284190" w:rsidP="0028419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284190" w:rsidRPr="00284190" w:rsidRDefault="00284190" w:rsidP="0028419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419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8419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284190"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 w:rsidRPr="0028419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28419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8419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Ромашкинское  сельское поселение муниципального образования Приозерский муниципальный район</w:t>
      </w:r>
      <w:proofErr w:type="gramEnd"/>
      <w:r w:rsidRPr="00284190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области»»</w:t>
      </w:r>
      <w:r w:rsidRPr="00284190">
        <w:rPr>
          <w:rFonts w:ascii="Times New Roman" w:hAnsi="Times New Roman" w:cs="Times New Roman"/>
          <w:sz w:val="24"/>
          <w:szCs w:val="24"/>
        </w:rPr>
        <w:t xml:space="preserve">, </w:t>
      </w:r>
      <w:r w:rsidRPr="00284190">
        <w:rPr>
          <w:rFonts w:ascii="Times New Roman" w:hAnsi="Times New Roman" w:cs="Times New Roman"/>
          <w:color w:val="000000"/>
          <w:sz w:val="24"/>
          <w:szCs w:val="24"/>
        </w:rPr>
        <w:t xml:space="preserve">Уставом Ромашкинского сельского поселения </w:t>
      </w:r>
      <w:r w:rsidRPr="00284190">
        <w:rPr>
          <w:rFonts w:ascii="Times New Roman" w:hAnsi="Times New Roman" w:cs="Times New Roman"/>
          <w:sz w:val="24"/>
          <w:szCs w:val="24"/>
        </w:rPr>
        <w:t>Приозерского муниципального  района Ленинградской области, администрация  Ромашкинского сельского поселения</w:t>
      </w:r>
      <w:r w:rsidRPr="00284190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84190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284190" w:rsidRPr="00284190" w:rsidRDefault="00284190" w:rsidP="0028419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84190" w:rsidRPr="00284190" w:rsidRDefault="00284190" w:rsidP="002841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19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84190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284190">
        <w:rPr>
          <w:rFonts w:ascii="Times New Roman" w:hAnsi="Times New Roman" w:cs="Times New Roman"/>
          <w:sz w:val="24"/>
          <w:szCs w:val="24"/>
        </w:rPr>
        <w:t xml:space="preserve">«Установление публичного сервитута в отношении земельных участков и (или) земель, расположенных на территории муниципального образования Ромашкинского сельского поселения Приозерского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Pr="00284190">
        <w:rPr>
          <w:rFonts w:ascii="Times New Roman" w:eastAsia="Times New Roman" w:hAnsi="Times New Roman" w:cs="Times New Roman"/>
          <w:sz w:val="24"/>
          <w:szCs w:val="24"/>
        </w:rPr>
        <w:t>(Приложение 1);</w:t>
      </w:r>
      <w:proofErr w:type="gramEnd"/>
    </w:p>
    <w:p w:rsidR="00284190" w:rsidRPr="00284190" w:rsidRDefault="00284190" w:rsidP="0028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9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84190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для их использования в целях, предусмотренных подпунктами 1-7 пункта 4 статьи 23 Земельного кодекса Российской Федерации на территории МО Ромашкинское сельское поселение муниципального образования Приозерский муниципальный район Ленинградской области»» </w:t>
      </w:r>
      <w:r w:rsidRPr="00284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22.03.2022 № 89;</w:t>
      </w:r>
      <w:proofErr w:type="gramEnd"/>
    </w:p>
    <w:p w:rsidR="00284190" w:rsidRPr="00284190" w:rsidRDefault="00284190" w:rsidP="002841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4190">
        <w:rPr>
          <w:rFonts w:ascii="Times New Roman" w:hAnsi="Times New Roman" w:cs="Times New Roman"/>
          <w:sz w:val="24"/>
          <w:szCs w:val="24"/>
        </w:rPr>
        <w:t xml:space="preserve">           3. Опубликовать настоящее Постановление на официальном сайте администрации Ромашкинского сельского поселения Приозерского муниципального района Ленинградской области </w:t>
      </w:r>
      <w:hyperlink r:id="rId6" w:history="1">
        <w:r w:rsidRPr="002841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http://ромашкинское.рф/</w:t>
        </w:r>
      </w:hyperlink>
      <w:r w:rsidRPr="00284190">
        <w:rPr>
          <w:rFonts w:ascii="Times New Roman" w:hAnsi="Times New Roman" w:cs="Times New Roman"/>
          <w:sz w:val="24"/>
          <w:szCs w:val="24"/>
        </w:rPr>
        <w:t xml:space="preserve"> </w:t>
      </w:r>
      <w:r w:rsidRPr="00284190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«ЛЕНОБЛИНФОРМ»;</w:t>
      </w:r>
    </w:p>
    <w:p w:rsidR="00284190" w:rsidRPr="00284190" w:rsidRDefault="00284190" w:rsidP="002841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419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lastRenderedPageBreak/>
        <w:t xml:space="preserve">          4.    Настоящее постановление вступает в силу с момента официального опубликования;</w:t>
      </w:r>
    </w:p>
    <w:p w:rsidR="00284190" w:rsidRPr="00284190" w:rsidRDefault="00284190" w:rsidP="00284190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28419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5.    </w:t>
      </w:r>
      <w:proofErr w:type="gramStart"/>
      <w:r w:rsidRPr="0028419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28419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28419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284190" w:rsidRPr="00284190" w:rsidRDefault="00284190" w:rsidP="002841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84190" w:rsidRPr="00284190" w:rsidRDefault="00284190" w:rsidP="0028419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84190" w:rsidRPr="00284190" w:rsidRDefault="00284190" w:rsidP="002841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8"/>
          <w:szCs w:val="24"/>
        </w:rPr>
      </w:pPr>
    </w:p>
    <w:p w:rsidR="00284190" w:rsidRPr="00284190" w:rsidRDefault="00284190" w:rsidP="002841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190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Танков С.В.</w:t>
      </w:r>
    </w:p>
    <w:p w:rsidR="00284190" w:rsidRPr="00284190" w:rsidRDefault="00284190" w:rsidP="002841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4190" w:rsidRPr="00284190" w:rsidRDefault="00284190" w:rsidP="002841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4190" w:rsidRPr="00284190" w:rsidRDefault="00284190" w:rsidP="002841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27BE" w:rsidRDefault="002C27BE" w:rsidP="002C2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A64" w:rsidRDefault="004C6A64" w:rsidP="002C2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1351" w:rsidRDefault="004C6A64" w:rsidP="004C6A64">
      <w:pPr>
        <w:widowControl w:val="0"/>
        <w:autoSpaceDE w:val="0"/>
        <w:spacing w:after="0" w:line="240" w:lineRule="auto"/>
        <w:contextualSpacing/>
        <w:jc w:val="both"/>
      </w:pP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 xml:space="preserve">С приложением к Постановлению можно ознакомиться на официальном сайте Ромашкинского СП www.ромашкинское. </w:t>
      </w:r>
      <w:proofErr w:type="spellStart"/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рф</w:t>
      </w:r>
      <w:proofErr w:type="spellEnd"/>
    </w:p>
    <w:sectPr w:rsidR="005C1351" w:rsidSect="002C2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E"/>
    <w:rsid w:val="00284190"/>
    <w:rsid w:val="002C27BE"/>
    <w:rsid w:val="004C6A64"/>
    <w:rsid w:val="005C1351"/>
    <w:rsid w:val="00E165A7"/>
    <w:rsid w:val="00E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dcterms:created xsi:type="dcterms:W3CDTF">2023-10-04T13:47:00Z</dcterms:created>
  <dcterms:modified xsi:type="dcterms:W3CDTF">2023-10-04T13:48:00Z</dcterms:modified>
</cp:coreProperties>
</file>