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Приозерского муниципального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854A7C" w:rsidRPr="000C2885" w:rsidTr="009A0DB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4A7C" w:rsidRPr="000C2885" w:rsidRDefault="00854A7C" w:rsidP="009A0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1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марта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13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31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№ 94</w:t>
      </w:r>
    </w:p>
    <w:p w:rsidR="00854A7C" w:rsidRDefault="00854A7C" w:rsidP="00854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A7C" w:rsidRPr="00061271" w:rsidRDefault="00854A7C" w:rsidP="00854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C4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  <w:r w:rsidRPr="003377AA">
        <w:rPr>
          <w:rFonts w:ascii="Times New Roman" w:hAnsi="Times New Roman"/>
          <w:b/>
          <w:sz w:val="24"/>
          <w:szCs w:val="24"/>
        </w:rPr>
        <w:t xml:space="preserve">администрации Ромашкинского сельского поселения Приозерского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23C42">
        <w:rPr>
          <w:rFonts w:ascii="Times New Roman" w:hAnsi="Times New Roman"/>
          <w:b/>
          <w:sz w:val="24"/>
          <w:szCs w:val="24"/>
        </w:rPr>
        <w:t>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523C42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Pr="006A48FC">
        <w:rPr>
          <w:rFonts w:ascii="Times New Roman" w:hAnsi="Times New Roman"/>
          <w:b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523C42">
        <w:rPr>
          <w:rFonts w:ascii="Times New Roman" w:hAnsi="Times New Roman"/>
          <w:b/>
          <w:sz w:val="24"/>
          <w:szCs w:val="24"/>
        </w:rPr>
        <w:t>»</w:t>
      </w:r>
    </w:p>
    <w:p w:rsidR="00854A7C" w:rsidRPr="00702F9B" w:rsidRDefault="00854A7C" w:rsidP="00854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A7C" w:rsidRDefault="00854A7C" w:rsidP="00854A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A7C" w:rsidRDefault="00854A7C" w:rsidP="00854A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96E">
        <w:rPr>
          <w:rFonts w:ascii="Times New Roman" w:hAnsi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/>
          <w:sz w:val="24"/>
          <w:szCs w:val="24"/>
        </w:rPr>
        <w:t>Ромашкинском</w:t>
      </w:r>
      <w:proofErr w:type="spellEnd"/>
      <w:r w:rsidRPr="009B196E">
        <w:rPr>
          <w:rFonts w:ascii="Times New Roman" w:hAnsi="Times New Roman"/>
          <w:sz w:val="24"/>
          <w:szCs w:val="24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руководствуясь 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</w:t>
      </w:r>
      <w:r w:rsidRPr="003377AA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3377A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</w:t>
      </w:r>
      <w:r w:rsidRPr="0018593C">
        <w:rPr>
          <w:rFonts w:ascii="Times New Roman" w:hAnsi="Times New Roman"/>
          <w:sz w:val="24"/>
          <w:szCs w:val="24"/>
        </w:rPr>
        <w:t xml:space="preserve">Уставом </w:t>
      </w:r>
      <w:r w:rsidRPr="003377A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</w:t>
      </w:r>
      <w:r w:rsidRPr="00702F9B">
        <w:rPr>
          <w:rFonts w:ascii="Times New Roman" w:hAnsi="Times New Roman"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854A7C" w:rsidRPr="005F5172" w:rsidRDefault="00854A7C" w:rsidP="00854A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300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FB1772">
        <w:rPr>
          <w:rFonts w:ascii="Times New Roman" w:hAnsi="Times New Roman"/>
          <w:sz w:val="24"/>
          <w:szCs w:val="24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F1A1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F1A1D">
        <w:rPr>
          <w:rFonts w:ascii="Times New Roman" w:hAnsi="Times New Roman"/>
          <w:sz w:val="24"/>
          <w:szCs w:val="24"/>
        </w:rPr>
        <w:t>).</w:t>
      </w:r>
    </w:p>
    <w:p w:rsidR="00854A7C" w:rsidRPr="005F5172" w:rsidRDefault="00854A7C" w:rsidP="00854A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утратившими силу п</w:t>
      </w:r>
      <w:r w:rsidRPr="0026300E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Pr="00B56A0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6300E">
        <w:rPr>
          <w:rFonts w:ascii="Times New Roman" w:hAnsi="Times New Roman"/>
          <w:sz w:val="24"/>
          <w:szCs w:val="24"/>
        </w:rPr>
        <w:t>Ромаш</w:t>
      </w:r>
      <w:r>
        <w:rPr>
          <w:rFonts w:ascii="Times New Roman" w:hAnsi="Times New Roman"/>
          <w:sz w:val="24"/>
          <w:szCs w:val="24"/>
        </w:rPr>
        <w:t>кинское сельское поселение</w:t>
      </w:r>
      <w:r w:rsidRPr="0026300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BE6C1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BE6C1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15 г. № 129 </w:t>
      </w:r>
      <w:r w:rsidRPr="0026300E">
        <w:rPr>
          <w:rFonts w:ascii="Times New Roman" w:hAnsi="Times New Roman"/>
          <w:sz w:val="24"/>
          <w:szCs w:val="24"/>
        </w:rPr>
        <w:t>«</w:t>
      </w:r>
      <w:r w:rsidRPr="00536C1A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</w:r>
      <w:r w:rsidRPr="00514D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0A65"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EA6484">
        <w:rPr>
          <w:rFonts w:ascii="Times New Roman" w:hAnsi="Times New Roman"/>
          <w:sz w:val="24"/>
          <w:szCs w:val="24"/>
        </w:rPr>
        <w:t>28.06.2016</w:t>
      </w:r>
      <w:r>
        <w:rPr>
          <w:rFonts w:ascii="Times New Roman" w:hAnsi="Times New Roman"/>
          <w:sz w:val="24"/>
          <w:szCs w:val="24"/>
        </w:rPr>
        <w:t xml:space="preserve"> г. № 164 «</w:t>
      </w:r>
      <w:r w:rsidRPr="00EA6484">
        <w:rPr>
          <w:rFonts w:ascii="Times New Roman" w:hAnsi="Times New Roman"/>
          <w:sz w:val="24"/>
          <w:szCs w:val="24"/>
        </w:rPr>
        <w:t>О внесении изменений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12 мая 2015 года № 129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9452A">
        <w:rPr>
          <w:rFonts w:ascii="Times New Roman" w:hAnsi="Times New Roman"/>
          <w:bCs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EA6484">
        <w:rPr>
          <w:rFonts w:ascii="Times New Roman" w:hAnsi="Times New Roman"/>
          <w:sz w:val="24"/>
          <w:szCs w:val="24"/>
        </w:rPr>
        <w:lastRenderedPageBreak/>
        <w:t>12.10.2023</w:t>
      </w:r>
      <w:r>
        <w:rPr>
          <w:rFonts w:ascii="Times New Roman" w:hAnsi="Times New Roman"/>
          <w:sz w:val="24"/>
          <w:szCs w:val="24"/>
        </w:rPr>
        <w:t xml:space="preserve"> г. № 386 «</w:t>
      </w:r>
      <w:r w:rsidRPr="00EA6484">
        <w:rPr>
          <w:rFonts w:ascii="Times New Roman" w:hAnsi="Times New Roman"/>
          <w:sz w:val="24"/>
          <w:szCs w:val="24"/>
        </w:rPr>
        <w:t>Об утверждении административного регламента администрации Ромашкинского сельского поселения по предоставлению муниципальной услуги «Предоставление земельного участка, находящегося в муниципальной собственности в собственность, аренду, постоянное (бессрочное) пользование, безвозмездное пользование без проведения торгов»</w:t>
      </w:r>
      <w:r>
        <w:rPr>
          <w:rFonts w:ascii="Times New Roman" w:hAnsi="Times New Roman"/>
          <w:sz w:val="24"/>
          <w:szCs w:val="24"/>
        </w:rPr>
        <w:t>.</w:t>
      </w:r>
    </w:p>
    <w:p w:rsidR="00854A7C" w:rsidRPr="00702F9B" w:rsidRDefault="00854A7C" w:rsidP="00854A7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17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</w:t>
      </w:r>
      <w:r w:rsidRPr="00702F9B">
        <w:rPr>
          <w:rFonts w:ascii="Times New Roman" w:hAnsi="Times New Roman"/>
          <w:sz w:val="24"/>
          <w:szCs w:val="24"/>
        </w:rPr>
        <w:t xml:space="preserve">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(обнародованию) 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5250B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854A7C" w:rsidRPr="00702F9B" w:rsidRDefault="00854A7C" w:rsidP="00854A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Pr="00A5250B">
        <w:rPr>
          <w:rFonts w:ascii="Times New Roman" w:hAnsi="Times New Roman"/>
          <w:sz w:val="24"/>
          <w:szCs w:val="24"/>
        </w:rPr>
        <w:t>с момента</w:t>
      </w:r>
      <w:r w:rsidRPr="00702F9B">
        <w:rPr>
          <w:rFonts w:ascii="Times New Roman" w:hAnsi="Times New Roman"/>
          <w:sz w:val="24"/>
          <w:szCs w:val="24"/>
        </w:rPr>
        <w:t xml:space="preserve"> официального </w:t>
      </w:r>
      <w:r w:rsidRPr="00F54608">
        <w:rPr>
          <w:rFonts w:ascii="Times New Roman" w:hAnsi="Times New Roman"/>
          <w:sz w:val="24"/>
          <w:szCs w:val="24"/>
        </w:rPr>
        <w:t>опубликования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854A7C" w:rsidRPr="00702F9B" w:rsidRDefault="00854A7C" w:rsidP="0085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Pr="00A5250B">
        <w:rPr>
          <w:rFonts w:ascii="Times New Roman" w:hAnsi="Times New Roman"/>
          <w:sz w:val="24"/>
          <w:szCs w:val="24"/>
        </w:rPr>
        <w:t>оставляю за собой</w:t>
      </w:r>
      <w:r w:rsidRPr="00702F9B">
        <w:rPr>
          <w:rFonts w:ascii="Times New Roman" w:hAnsi="Times New Roman"/>
          <w:sz w:val="24"/>
          <w:szCs w:val="24"/>
        </w:rPr>
        <w:t>.</w:t>
      </w:r>
    </w:p>
    <w:p w:rsidR="00854A7C" w:rsidRPr="00702F9B" w:rsidRDefault="00854A7C" w:rsidP="0085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A7C" w:rsidRDefault="00854A7C" w:rsidP="00854A7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2B1591" w:rsidRDefault="002B1591"/>
    <w:p w:rsidR="00854A7C" w:rsidRPr="00854A7C" w:rsidRDefault="00854A7C">
      <w:r>
        <w:t>С полным текс</w:t>
      </w:r>
      <w:bookmarkStart w:id="0" w:name="_GoBack"/>
      <w:bookmarkEnd w:id="0"/>
      <w:r>
        <w:t xml:space="preserve">том можно ознакомиться на сайте </w:t>
      </w:r>
      <w:r>
        <w:rPr>
          <w:lang w:val="en-US"/>
        </w:rPr>
        <w:t>www</w:t>
      </w:r>
      <w:r>
        <w:t>.</w:t>
      </w:r>
      <w:proofErr w:type="spellStart"/>
      <w:r>
        <w:t>ромашкинское.рф</w:t>
      </w:r>
      <w:proofErr w:type="spellEnd"/>
    </w:p>
    <w:sectPr w:rsidR="00854A7C" w:rsidRPr="0085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95"/>
    <w:rsid w:val="000A5E95"/>
    <w:rsid w:val="002B1591"/>
    <w:rsid w:val="008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51B6-CBF6-4B60-9F69-35F80A2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2024-03-29T12:09:00Z</dcterms:created>
  <dcterms:modified xsi:type="dcterms:W3CDTF">2024-03-29T12:09:00Z</dcterms:modified>
</cp:coreProperties>
</file>